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12DECA" w14:textId="77777777" w:rsidR="002F5EB1" w:rsidRDefault="00A76167" w:rsidP="00A76167">
      <w:pPr>
        <w:jc w:val="right"/>
        <w:rPr>
          <w:sz w:val="48"/>
        </w:rPr>
      </w:pPr>
      <w:r>
        <w:rPr>
          <w:noProof/>
          <w:sz w:val="48"/>
        </w:rPr>
        <w:drawing>
          <wp:inline distT="0" distB="0" distL="0" distR="0" wp14:anchorId="4ED16926" wp14:editId="52BBBEBB">
            <wp:extent cx="1164303" cy="988017"/>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APR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68835" cy="991863"/>
                    </a:xfrm>
                    <a:prstGeom prst="rect">
                      <a:avLst/>
                    </a:prstGeom>
                  </pic:spPr>
                </pic:pic>
              </a:graphicData>
            </a:graphic>
          </wp:inline>
        </w:drawing>
      </w:r>
    </w:p>
    <w:tbl>
      <w:tblPr>
        <w:tblStyle w:val="TableGridLight1"/>
        <w:tblW w:w="0" w:type="auto"/>
        <w:tblLook w:val="04A0" w:firstRow="1" w:lastRow="0" w:firstColumn="1" w:lastColumn="0" w:noHBand="0" w:noVBand="1"/>
      </w:tblPr>
      <w:tblGrid>
        <w:gridCol w:w="1696"/>
        <w:gridCol w:w="721"/>
        <w:gridCol w:w="943"/>
        <w:gridCol w:w="1684"/>
        <w:gridCol w:w="1764"/>
        <w:gridCol w:w="3927"/>
        <w:gridCol w:w="281"/>
      </w:tblGrid>
      <w:tr w:rsidR="002F5EB1" w14:paraId="5209C066" w14:textId="77777777" w:rsidTr="00E2715A">
        <w:tc>
          <w:tcPr>
            <w:tcW w:w="11016" w:type="dxa"/>
            <w:gridSpan w:val="7"/>
          </w:tcPr>
          <w:p w14:paraId="78F9B868" w14:textId="77777777" w:rsidR="00E80E90" w:rsidRPr="00CE7E47" w:rsidRDefault="00E80E90" w:rsidP="00CE7E47">
            <w:pPr>
              <w:jc w:val="center"/>
              <w:rPr>
                <w:b/>
                <w:sz w:val="36"/>
                <w:szCs w:val="36"/>
              </w:rPr>
            </w:pPr>
            <w:r w:rsidRPr="00CE7E47">
              <w:rPr>
                <w:b/>
                <w:sz w:val="36"/>
                <w:szCs w:val="36"/>
              </w:rPr>
              <w:t>Mind and Body Health:</w:t>
            </w:r>
            <w:r w:rsidR="00CE7E47" w:rsidRPr="00CE7E47">
              <w:rPr>
                <w:b/>
                <w:sz w:val="36"/>
                <w:szCs w:val="36"/>
              </w:rPr>
              <w:t xml:space="preserve">  </w:t>
            </w:r>
            <w:r w:rsidRPr="00CE7E47">
              <w:rPr>
                <w:b/>
                <w:sz w:val="36"/>
                <w:szCs w:val="36"/>
              </w:rPr>
              <w:t>Getting Connected to</w:t>
            </w:r>
            <w:r w:rsidR="00CE7E47" w:rsidRPr="00CE7E47">
              <w:rPr>
                <w:b/>
                <w:sz w:val="36"/>
                <w:szCs w:val="36"/>
              </w:rPr>
              <w:t xml:space="preserve"> Good P</w:t>
            </w:r>
            <w:r w:rsidRPr="00CE7E47">
              <w:rPr>
                <w:b/>
                <w:sz w:val="36"/>
                <w:szCs w:val="36"/>
              </w:rPr>
              <w:t xml:space="preserve">hysical </w:t>
            </w:r>
            <w:r w:rsidR="00CE7E47" w:rsidRPr="00CE7E47">
              <w:rPr>
                <w:b/>
                <w:sz w:val="36"/>
                <w:szCs w:val="36"/>
              </w:rPr>
              <w:t>H</w:t>
            </w:r>
            <w:r w:rsidRPr="00CE7E47">
              <w:rPr>
                <w:b/>
                <w:sz w:val="36"/>
                <w:szCs w:val="36"/>
              </w:rPr>
              <w:t>ealth</w:t>
            </w:r>
          </w:p>
          <w:p w14:paraId="1F24637F" w14:textId="77777777" w:rsidR="002F5EB1" w:rsidRDefault="002F5EB1" w:rsidP="009676F9">
            <w:pPr>
              <w:jc w:val="center"/>
              <w:rPr>
                <w:i/>
                <w:sz w:val="24"/>
                <w:szCs w:val="24"/>
              </w:rPr>
            </w:pPr>
          </w:p>
        </w:tc>
      </w:tr>
      <w:tr w:rsidR="00355B4E" w14:paraId="74C4FDC6" w14:textId="77777777" w:rsidTr="00F41E70">
        <w:trPr>
          <w:trHeight w:val="1457"/>
        </w:trPr>
        <w:tc>
          <w:tcPr>
            <w:tcW w:w="1456" w:type="dxa"/>
          </w:tcPr>
          <w:p w14:paraId="09A38C0B" w14:textId="62402DC1" w:rsidR="00355B4E" w:rsidRDefault="00355B4E" w:rsidP="00DA6862">
            <w:pPr>
              <w:jc w:val="center"/>
              <w:rPr>
                <w:sz w:val="24"/>
                <w:szCs w:val="24"/>
              </w:rPr>
            </w:pPr>
            <w:r>
              <w:rPr>
                <w:sz w:val="24"/>
                <w:szCs w:val="24"/>
              </w:rPr>
              <w:t>Recommended</w:t>
            </w:r>
          </w:p>
          <w:p w14:paraId="4A2BD209" w14:textId="0E258F9F" w:rsidR="00F41E70" w:rsidRDefault="00355B4E" w:rsidP="00DA6862">
            <w:pPr>
              <w:jc w:val="center"/>
              <w:rPr>
                <w:sz w:val="24"/>
                <w:szCs w:val="24"/>
              </w:rPr>
            </w:pPr>
            <w:r>
              <w:rPr>
                <w:sz w:val="24"/>
                <w:szCs w:val="24"/>
              </w:rPr>
              <w:t>Component:</w:t>
            </w:r>
          </w:p>
          <w:p w14:paraId="52036CE6" w14:textId="77777777" w:rsidR="00355B4E" w:rsidRDefault="00355B4E" w:rsidP="00DA6862">
            <w:pPr>
              <w:jc w:val="center"/>
              <w:rPr>
                <w:sz w:val="24"/>
                <w:szCs w:val="24"/>
              </w:rPr>
            </w:pPr>
          </w:p>
          <w:p w14:paraId="68759EDA" w14:textId="77777777" w:rsidR="00355B4E" w:rsidRDefault="00355B4E" w:rsidP="00DA6862">
            <w:pPr>
              <w:jc w:val="center"/>
              <w:rPr>
                <w:sz w:val="24"/>
                <w:szCs w:val="24"/>
              </w:rPr>
            </w:pPr>
          </w:p>
          <w:p w14:paraId="5B26EAE9" w14:textId="035BEF3C" w:rsidR="00355B4E" w:rsidRPr="00F41E70" w:rsidRDefault="00355B4E" w:rsidP="00DA6862">
            <w:pPr>
              <w:jc w:val="center"/>
              <w:rPr>
                <w:sz w:val="24"/>
                <w:szCs w:val="24"/>
              </w:rPr>
            </w:pPr>
            <w:r>
              <w:rPr>
                <w:sz w:val="24"/>
                <w:szCs w:val="24"/>
              </w:rPr>
              <w:t>WSM</w:t>
            </w:r>
          </w:p>
        </w:tc>
        <w:tc>
          <w:tcPr>
            <w:tcW w:w="1442" w:type="dxa"/>
            <w:gridSpan w:val="2"/>
          </w:tcPr>
          <w:p w14:paraId="548E0EDE" w14:textId="77777777" w:rsidR="00355B4E" w:rsidRDefault="00355B4E" w:rsidP="00F41E70">
            <w:pPr>
              <w:jc w:val="center"/>
              <w:rPr>
                <w:i/>
                <w:sz w:val="24"/>
                <w:szCs w:val="24"/>
              </w:rPr>
            </w:pPr>
            <w:r>
              <w:rPr>
                <w:i/>
                <w:sz w:val="24"/>
                <w:szCs w:val="24"/>
              </w:rPr>
              <w:t>Recommended</w:t>
            </w:r>
          </w:p>
          <w:p w14:paraId="78F582B2" w14:textId="77777777" w:rsidR="00F41E70" w:rsidRDefault="00355B4E" w:rsidP="00F41E70">
            <w:pPr>
              <w:jc w:val="center"/>
              <w:rPr>
                <w:i/>
                <w:sz w:val="24"/>
                <w:szCs w:val="24"/>
              </w:rPr>
            </w:pPr>
            <w:r>
              <w:rPr>
                <w:i/>
                <w:sz w:val="24"/>
                <w:szCs w:val="24"/>
              </w:rPr>
              <w:t>Service:</w:t>
            </w:r>
          </w:p>
          <w:p w14:paraId="13B46635" w14:textId="77777777" w:rsidR="00355B4E" w:rsidRDefault="00355B4E" w:rsidP="00F41E70">
            <w:pPr>
              <w:jc w:val="center"/>
              <w:rPr>
                <w:i/>
                <w:sz w:val="24"/>
                <w:szCs w:val="24"/>
              </w:rPr>
            </w:pPr>
          </w:p>
          <w:p w14:paraId="0AC1CCA9" w14:textId="77777777" w:rsidR="00355B4E" w:rsidRDefault="00355B4E" w:rsidP="00F41E70">
            <w:pPr>
              <w:jc w:val="center"/>
              <w:rPr>
                <w:i/>
                <w:sz w:val="24"/>
                <w:szCs w:val="24"/>
              </w:rPr>
            </w:pPr>
          </w:p>
          <w:p w14:paraId="7F0ECF06" w14:textId="47D514DC" w:rsidR="00355B4E" w:rsidRPr="00F41E70" w:rsidRDefault="00355B4E" w:rsidP="00F41E70">
            <w:pPr>
              <w:jc w:val="center"/>
              <w:rPr>
                <w:i/>
                <w:sz w:val="24"/>
                <w:szCs w:val="24"/>
              </w:rPr>
            </w:pPr>
            <w:r>
              <w:rPr>
                <w:i/>
                <w:sz w:val="24"/>
                <w:szCs w:val="24"/>
              </w:rPr>
              <w:t>PSST</w:t>
            </w:r>
          </w:p>
        </w:tc>
        <w:tc>
          <w:tcPr>
            <w:tcW w:w="1746" w:type="dxa"/>
          </w:tcPr>
          <w:p w14:paraId="762905F9" w14:textId="77777777" w:rsidR="00F41E70" w:rsidRDefault="00F41E70" w:rsidP="00046C15">
            <w:pPr>
              <w:jc w:val="center"/>
              <w:rPr>
                <w:b/>
                <w:sz w:val="24"/>
                <w:szCs w:val="24"/>
              </w:rPr>
            </w:pPr>
            <w:r w:rsidRPr="00AC02F9">
              <w:rPr>
                <w:b/>
                <w:sz w:val="24"/>
                <w:szCs w:val="24"/>
              </w:rPr>
              <w:t>Duration:</w:t>
            </w:r>
          </w:p>
          <w:p w14:paraId="1ED717C5" w14:textId="77777777" w:rsidR="00F41E70" w:rsidRDefault="00F41E70" w:rsidP="00046C15">
            <w:pPr>
              <w:jc w:val="center"/>
              <w:rPr>
                <w:b/>
                <w:sz w:val="24"/>
                <w:szCs w:val="24"/>
              </w:rPr>
            </w:pPr>
          </w:p>
          <w:p w14:paraId="3CB7B336" w14:textId="77777777" w:rsidR="00F41E70" w:rsidRPr="00F41E70" w:rsidRDefault="00843A2F" w:rsidP="00046C15">
            <w:pPr>
              <w:jc w:val="center"/>
              <w:rPr>
                <w:i/>
                <w:sz w:val="24"/>
                <w:szCs w:val="24"/>
              </w:rPr>
            </w:pPr>
            <w:r>
              <w:rPr>
                <w:sz w:val="24"/>
                <w:szCs w:val="24"/>
              </w:rPr>
              <w:t>10</w:t>
            </w:r>
            <w:r w:rsidR="00F41E70" w:rsidRPr="00F41E70">
              <w:rPr>
                <w:sz w:val="24"/>
                <w:szCs w:val="24"/>
              </w:rPr>
              <w:t xml:space="preserve"> weeks</w:t>
            </w:r>
            <w:r>
              <w:rPr>
                <w:sz w:val="24"/>
                <w:szCs w:val="24"/>
              </w:rPr>
              <w:t>/12 weeks at need</w:t>
            </w:r>
          </w:p>
        </w:tc>
        <w:tc>
          <w:tcPr>
            <w:tcW w:w="1854" w:type="dxa"/>
          </w:tcPr>
          <w:p w14:paraId="6E6305DE" w14:textId="77777777" w:rsidR="00F41E70" w:rsidRDefault="009676F9" w:rsidP="00046C15">
            <w:pPr>
              <w:spacing w:line="276" w:lineRule="auto"/>
              <w:rPr>
                <w:sz w:val="24"/>
                <w:szCs w:val="24"/>
              </w:rPr>
            </w:pPr>
            <w:r>
              <w:rPr>
                <w:sz w:val="24"/>
                <w:szCs w:val="24"/>
              </w:rPr>
              <w:t xml:space="preserve">1 Session weekly for </w:t>
            </w:r>
            <w:r w:rsidR="00843A2F">
              <w:rPr>
                <w:sz w:val="24"/>
                <w:szCs w:val="24"/>
              </w:rPr>
              <w:t>10</w:t>
            </w:r>
            <w:r w:rsidR="00F41E70" w:rsidRPr="00F41E70">
              <w:rPr>
                <w:sz w:val="24"/>
                <w:szCs w:val="24"/>
              </w:rPr>
              <w:t xml:space="preserve"> weeks at 45 minutes each</w:t>
            </w:r>
          </w:p>
          <w:p w14:paraId="67E4FB06" w14:textId="77777777" w:rsidR="00843A2F" w:rsidRPr="00F41E70" w:rsidRDefault="00843A2F" w:rsidP="00046C15">
            <w:pPr>
              <w:spacing w:line="276" w:lineRule="auto"/>
              <w:rPr>
                <w:i/>
                <w:sz w:val="24"/>
                <w:szCs w:val="24"/>
              </w:rPr>
            </w:pPr>
            <w:r>
              <w:rPr>
                <w:sz w:val="24"/>
                <w:szCs w:val="24"/>
              </w:rPr>
              <w:t>Can extend to 12 session at need</w:t>
            </w:r>
          </w:p>
          <w:p w14:paraId="567F0C3D" w14:textId="77777777" w:rsidR="00F41E70" w:rsidRPr="00AC02F9" w:rsidRDefault="00F41E70" w:rsidP="00046C15">
            <w:pPr>
              <w:jc w:val="center"/>
              <w:rPr>
                <w:b/>
                <w:sz w:val="24"/>
                <w:szCs w:val="24"/>
              </w:rPr>
            </w:pPr>
          </w:p>
        </w:tc>
        <w:tc>
          <w:tcPr>
            <w:tcW w:w="4230" w:type="dxa"/>
          </w:tcPr>
          <w:p w14:paraId="6305720D" w14:textId="77777777" w:rsidR="00F41E70" w:rsidRPr="00F41E70" w:rsidRDefault="00324372" w:rsidP="00843A2F">
            <w:pPr>
              <w:rPr>
                <w:sz w:val="24"/>
                <w:szCs w:val="24"/>
              </w:rPr>
            </w:pPr>
            <w:r>
              <w:rPr>
                <w:sz w:val="24"/>
                <w:szCs w:val="24"/>
              </w:rPr>
              <w:t xml:space="preserve">The course is designed for </w:t>
            </w:r>
            <w:r w:rsidR="00843A2F">
              <w:rPr>
                <w:sz w:val="24"/>
                <w:szCs w:val="24"/>
              </w:rPr>
              <w:t>10 sessions but can be extended in the workbook sections to cover 12 weeks depending on the needs of the group</w:t>
            </w:r>
            <w:r w:rsidR="006C497E">
              <w:rPr>
                <w:sz w:val="24"/>
                <w:szCs w:val="24"/>
              </w:rPr>
              <w:t xml:space="preserve"> and scheduling preferences of </w:t>
            </w:r>
            <w:r w:rsidR="00843A2F">
              <w:rPr>
                <w:sz w:val="24"/>
                <w:szCs w:val="24"/>
              </w:rPr>
              <w:t>programs.</w:t>
            </w:r>
          </w:p>
        </w:tc>
        <w:tc>
          <w:tcPr>
            <w:tcW w:w="288" w:type="dxa"/>
          </w:tcPr>
          <w:p w14:paraId="62F53A28" w14:textId="77777777" w:rsidR="00F41E70" w:rsidRPr="009213DA" w:rsidRDefault="00F41E70" w:rsidP="00F41E70">
            <w:pPr>
              <w:rPr>
                <w:i/>
                <w:sz w:val="24"/>
                <w:szCs w:val="24"/>
              </w:rPr>
            </w:pPr>
          </w:p>
        </w:tc>
      </w:tr>
      <w:tr w:rsidR="00F41E70" w14:paraId="6BA50BD7" w14:textId="77777777" w:rsidTr="00544AC6">
        <w:tc>
          <w:tcPr>
            <w:tcW w:w="2080" w:type="dxa"/>
            <w:gridSpan w:val="2"/>
            <w:shd w:val="clear" w:color="auto" w:fill="auto"/>
          </w:tcPr>
          <w:p w14:paraId="44488EB0" w14:textId="563B8A14" w:rsidR="00F41E70" w:rsidRPr="00544AC6" w:rsidRDefault="00355B4E" w:rsidP="00046C15">
            <w:pPr>
              <w:rPr>
                <w:b/>
                <w:sz w:val="24"/>
                <w:szCs w:val="24"/>
              </w:rPr>
            </w:pPr>
            <w:r>
              <w:rPr>
                <w:b/>
                <w:sz w:val="24"/>
                <w:szCs w:val="24"/>
              </w:rPr>
              <w:t>Service Definition (per part 512):</w:t>
            </w:r>
          </w:p>
        </w:tc>
        <w:tc>
          <w:tcPr>
            <w:tcW w:w="8936" w:type="dxa"/>
            <w:gridSpan w:val="5"/>
          </w:tcPr>
          <w:p w14:paraId="23E65441" w14:textId="77777777" w:rsidR="00355B4E" w:rsidRPr="00544AC6" w:rsidRDefault="00355B4E" w:rsidP="00355B4E">
            <w:pPr>
              <w:spacing w:line="276" w:lineRule="auto"/>
              <w:jc w:val="both"/>
              <w:rPr>
                <w:b/>
                <w:bCs/>
              </w:rPr>
            </w:pPr>
            <w:r w:rsidRPr="00544AC6">
              <w:rPr>
                <w:b/>
                <w:bCs/>
              </w:rPr>
              <w:t xml:space="preserve">Section 512.5. Service Categories and Requirements </w:t>
            </w:r>
          </w:p>
          <w:p w14:paraId="2E96D639" w14:textId="6A5F1C88" w:rsidR="00231B52" w:rsidRPr="00AE5EB1" w:rsidRDefault="00355B4E" w:rsidP="00355B4E">
            <w:pPr>
              <w:rPr>
                <w:i/>
                <w:sz w:val="24"/>
                <w:szCs w:val="24"/>
              </w:rPr>
            </w:pPr>
            <w:r>
              <w:t>P</w:t>
            </w:r>
            <w:r>
              <w:t xml:space="preserve">roblem-solving skills training </w:t>
            </w:r>
            <w:r>
              <w:t>is</w:t>
            </w:r>
            <w:r>
              <w:t xml:space="preserve"> a series of learning activities designed to assist individuals admitted to PROS programs and collaterals develop effective solutions for stressful responses to routine life situations. These activities may include, but are not limited to: role playing exercises, homework assignments or the mastery of specific principles and techniques</w:t>
            </w:r>
            <w:r>
              <w:t>.</w:t>
            </w:r>
          </w:p>
        </w:tc>
      </w:tr>
      <w:tr w:rsidR="00F41E70" w14:paraId="15783AC5" w14:textId="77777777" w:rsidTr="00E2715A">
        <w:tc>
          <w:tcPr>
            <w:tcW w:w="2080" w:type="dxa"/>
            <w:gridSpan w:val="2"/>
          </w:tcPr>
          <w:p w14:paraId="35C42DB8" w14:textId="77777777" w:rsidR="00F41E70" w:rsidRPr="00AC02F9" w:rsidRDefault="00F41E70" w:rsidP="00544AC6">
            <w:pPr>
              <w:spacing w:line="360" w:lineRule="auto"/>
              <w:rPr>
                <w:b/>
                <w:sz w:val="24"/>
                <w:szCs w:val="24"/>
              </w:rPr>
            </w:pPr>
            <w:r w:rsidRPr="00AC02F9">
              <w:rPr>
                <w:b/>
                <w:sz w:val="24"/>
                <w:szCs w:val="24"/>
              </w:rPr>
              <w:t>Class Description:</w:t>
            </w:r>
          </w:p>
        </w:tc>
        <w:tc>
          <w:tcPr>
            <w:tcW w:w="8936" w:type="dxa"/>
            <w:gridSpan w:val="5"/>
          </w:tcPr>
          <w:p w14:paraId="421AB400" w14:textId="77777777" w:rsidR="00F41E70" w:rsidRPr="00744DBC" w:rsidRDefault="00843A2F" w:rsidP="00843A2F">
            <w:pPr>
              <w:spacing w:line="360" w:lineRule="auto"/>
              <w:rPr>
                <w:rFonts w:eastAsia="Times New Roman" w:cs="Times New Roman"/>
                <w:color w:val="000000"/>
                <w:sz w:val="24"/>
                <w:szCs w:val="24"/>
              </w:rPr>
            </w:pPr>
            <w:r>
              <w:rPr>
                <w:rFonts w:eastAsia="Times New Roman" w:cs="Times New Roman"/>
                <w:color w:val="000000"/>
                <w:sz w:val="24"/>
                <w:szCs w:val="24"/>
              </w:rPr>
              <w:t>Mind and Body Heath is designed to help member explore the challenges of maintaining good physical health and resolving obstacles that stand in the way of better health by looking at the connection between mind and body health and making plans for healthier living to support recovery.</w:t>
            </w:r>
          </w:p>
        </w:tc>
      </w:tr>
      <w:tr w:rsidR="00F41E70" w14:paraId="36D2907D" w14:textId="77777777" w:rsidTr="00E2715A">
        <w:tc>
          <w:tcPr>
            <w:tcW w:w="2080" w:type="dxa"/>
            <w:gridSpan w:val="2"/>
          </w:tcPr>
          <w:p w14:paraId="40735814" w14:textId="77777777" w:rsidR="00F41E70" w:rsidRPr="00AC02F9" w:rsidRDefault="00F41E70" w:rsidP="00544AC6">
            <w:pPr>
              <w:spacing w:line="360" w:lineRule="auto"/>
              <w:rPr>
                <w:b/>
                <w:sz w:val="24"/>
                <w:szCs w:val="24"/>
              </w:rPr>
            </w:pPr>
            <w:r>
              <w:rPr>
                <w:b/>
                <w:sz w:val="24"/>
                <w:szCs w:val="24"/>
              </w:rPr>
              <w:t>Pre-Requisite Facilitator Reading:</w:t>
            </w:r>
          </w:p>
        </w:tc>
        <w:tc>
          <w:tcPr>
            <w:tcW w:w="8936" w:type="dxa"/>
            <w:gridSpan w:val="5"/>
          </w:tcPr>
          <w:p w14:paraId="2406E02B" w14:textId="77777777" w:rsidR="00F41E70" w:rsidRPr="00CE7E47" w:rsidRDefault="00843A2F" w:rsidP="00744DBC">
            <w:pPr>
              <w:spacing w:line="360" w:lineRule="auto"/>
              <w:jc w:val="both"/>
              <w:rPr>
                <w:sz w:val="24"/>
                <w:szCs w:val="24"/>
              </w:rPr>
            </w:pPr>
            <w:r>
              <w:rPr>
                <w:sz w:val="24"/>
                <w:szCs w:val="24"/>
              </w:rPr>
              <w:t>Facilitators should read the facilitator notes sections of the group before presenting to the group to consider the issues and ideas or feelings that may arise during the course of the group.</w:t>
            </w:r>
          </w:p>
        </w:tc>
      </w:tr>
      <w:tr w:rsidR="00F41E70" w14:paraId="6F167BC4" w14:textId="77777777" w:rsidTr="00E2715A">
        <w:tc>
          <w:tcPr>
            <w:tcW w:w="2080" w:type="dxa"/>
            <w:gridSpan w:val="2"/>
          </w:tcPr>
          <w:p w14:paraId="46FDCE19" w14:textId="77777777" w:rsidR="00F41E70" w:rsidRPr="00AC02F9" w:rsidRDefault="00F41E70" w:rsidP="00544AC6">
            <w:pPr>
              <w:spacing w:line="360" w:lineRule="auto"/>
              <w:rPr>
                <w:b/>
                <w:sz w:val="24"/>
                <w:szCs w:val="24"/>
              </w:rPr>
            </w:pPr>
            <w:r>
              <w:rPr>
                <w:b/>
                <w:sz w:val="24"/>
                <w:szCs w:val="24"/>
              </w:rPr>
              <w:t>Learning Approaches/ Modalities</w:t>
            </w:r>
          </w:p>
        </w:tc>
        <w:tc>
          <w:tcPr>
            <w:tcW w:w="8936" w:type="dxa"/>
            <w:gridSpan w:val="5"/>
          </w:tcPr>
          <w:p w14:paraId="11D861E3" w14:textId="77777777" w:rsidR="00F41E70" w:rsidRDefault="00F41E70" w:rsidP="00544AC6">
            <w:pPr>
              <w:spacing w:line="360" w:lineRule="auto"/>
              <w:jc w:val="both"/>
              <w:rPr>
                <w:sz w:val="24"/>
                <w:szCs w:val="24"/>
              </w:rPr>
            </w:pPr>
          </w:p>
          <w:p w14:paraId="352FFBE9" w14:textId="77777777" w:rsidR="00F41E70" w:rsidRDefault="00CE7E47" w:rsidP="00544AC6">
            <w:pPr>
              <w:spacing w:line="360" w:lineRule="auto"/>
              <w:jc w:val="both"/>
              <w:rPr>
                <w:sz w:val="24"/>
                <w:szCs w:val="24"/>
              </w:rPr>
            </w:pPr>
            <w:r>
              <w:rPr>
                <w:sz w:val="24"/>
                <w:szCs w:val="24"/>
              </w:rPr>
              <w:sym w:font="Wingdings" w:char="F06F"/>
            </w:r>
            <w:r w:rsidR="00F41E70">
              <w:rPr>
                <w:sz w:val="24"/>
                <w:szCs w:val="24"/>
              </w:rPr>
              <w:t xml:space="preserve"> Lecture   </w:t>
            </w:r>
            <w:r w:rsidR="00F41E70">
              <w:rPr>
                <w:sz w:val="24"/>
                <w:szCs w:val="24"/>
              </w:rPr>
              <w:sym w:font="Wingdings" w:char="F0FE"/>
            </w:r>
            <w:r w:rsidR="00F41E70">
              <w:rPr>
                <w:sz w:val="24"/>
                <w:szCs w:val="24"/>
              </w:rPr>
              <w:t xml:space="preserve"> Discussion   </w:t>
            </w:r>
            <w:r w:rsidR="00F41E70">
              <w:rPr>
                <w:sz w:val="24"/>
                <w:szCs w:val="24"/>
              </w:rPr>
              <w:sym w:font="Wingdings" w:char="F06F"/>
            </w:r>
            <w:r w:rsidR="00F41E70">
              <w:rPr>
                <w:sz w:val="24"/>
                <w:szCs w:val="24"/>
              </w:rPr>
              <w:t xml:space="preserve"> Mixed media/ Art-based  </w:t>
            </w:r>
            <w:r w:rsidR="00F41E70">
              <w:rPr>
                <w:sz w:val="24"/>
                <w:szCs w:val="24"/>
              </w:rPr>
              <w:sym w:font="Wingdings" w:char="F0FE"/>
            </w:r>
            <w:r w:rsidR="00F41E70">
              <w:rPr>
                <w:sz w:val="24"/>
                <w:szCs w:val="24"/>
              </w:rPr>
              <w:t xml:space="preserve"> Pen &amp; paper exercises  </w:t>
            </w:r>
          </w:p>
          <w:p w14:paraId="0CDFE733" w14:textId="77777777" w:rsidR="00F41E70" w:rsidRDefault="00F41E70" w:rsidP="00544AC6">
            <w:pPr>
              <w:spacing w:line="360" w:lineRule="auto"/>
              <w:jc w:val="both"/>
              <w:rPr>
                <w:sz w:val="24"/>
                <w:szCs w:val="24"/>
              </w:rPr>
            </w:pPr>
            <w:r>
              <w:rPr>
                <w:sz w:val="24"/>
                <w:szCs w:val="24"/>
              </w:rPr>
              <w:sym w:font="Wingdings" w:char="F06F"/>
            </w:r>
            <w:r>
              <w:rPr>
                <w:sz w:val="24"/>
                <w:szCs w:val="24"/>
              </w:rPr>
              <w:t xml:space="preserve"> Computer-based interventions   </w:t>
            </w:r>
            <w:r w:rsidR="00CE7E47">
              <w:rPr>
                <w:sz w:val="24"/>
                <w:szCs w:val="24"/>
              </w:rPr>
              <w:sym w:font="Wingdings" w:char="F0FE"/>
            </w:r>
            <w:r>
              <w:rPr>
                <w:sz w:val="24"/>
                <w:szCs w:val="24"/>
              </w:rPr>
              <w:t xml:space="preserve"> Role play interventions  </w:t>
            </w:r>
            <w:r>
              <w:rPr>
                <w:sz w:val="24"/>
                <w:szCs w:val="24"/>
              </w:rPr>
              <w:sym w:font="Wingdings" w:char="F06F"/>
            </w:r>
            <w:r>
              <w:rPr>
                <w:sz w:val="24"/>
                <w:szCs w:val="24"/>
              </w:rPr>
              <w:t xml:space="preserve"> Modeling/ coaching</w:t>
            </w:r>
          </w:p>
          <w:p w14:paraId="04B542EF" w14:textId="77777777" w:rsidR="00F41E70" w:rsidRDefault="00F41E70" w:rsidP="00544AC6">
            <w:pPr>
              <w:spacing w:line="360" w:lineRule="auto"/>
              <w:jc w:val="both"/>
              <w:rPr>
                <w:sz w:val="24"/>
                <w:szCs w:val="24"/>
              </w:rPr>
            </w:pPr>
            <w:r>
              <w:rPr>
                <w:sz w:val="24"/>
                <w:szCs w:val="24"/>
              </w:rPr>
              <w:sym w:font="Wingdings" w:char="F06F"/>
            </w:r>
            <w:r>
              <w:rPr>
                <w:sz w:val="24"/>
                <w:szCs w:val="24"/>
              </w:rPr>
              <w:t xml:space="preserve"> Other: __</w:t>
            </w:r>
            <w:r w:rsidR="00324372">
              <w:rPr>
                <w:sz w:val="24"/>
                <w:szCs w:val="24"/>
              </w:rPr>
              <w:t>Video</w:t>
            </w:r>
            <w:r>
              <w:rPr>
                <w:sz w:val="24"/>
                <w:szCs w:val="24"/>
              </w:rPr>
              <w:t>_______________________</w:t>
            </w:r>
          </w:p>
          <w:p w14:paraId="38D56F2A" w14:textId="77777777" w:rsidR="00F41E70" w:rsidRPr="0033292F" w:rsidRDefault="00F41E70" w:rsidP="00544AC6">
            <w:pPr>
              <w:spacing w:line="360" w:lineRule="auto"/>
              <w:jc w:val="both"/>
              <w:rPr>
                <w:sz w:val="24"/>
                <w:szCs w:val="24"/>
              </w:rPr>
            </w:pPr>
          </w:p>
        </w:tc>
      </w:tr>
      <w:tr w:rsidR="00F41E70" w14:paraId="0E389EC5" w14:textId="77777777" w:rsidTr="00E2715A">
        <w:tc>
          <w:tcPr>
            <w:tcW w:w="2080" w:type="dxa"/>
            <w:gridSpan w:val="2"/>
          </w:tcPr>
          <w:p w14:paraId="4C97026B" w14:textId="77777777" w:rsidR="00F41E70" w:rsidRDefault="00F41E70" w:rsidP="00544AC6">
            <w:pPr>
              <w:spacing w:line="360" w:lineRule="auto"/>
              <w:rPr>
                <w:b/>
                <w:sz w:val="24"/>
                <w:szCs w:val="24"/>
              </w:rPr>
            </w:pPr>
            <w:r>
              <w:rPr>
                <w:b/>
                <w:sz w:val="24"/>
                <w:szCs w:val="24"/>
              </w:rPr>
              <w:t>Location</w:t>
            </w:r>
          </w:p>
        </w:tc>
        <w:tc>
          <w:tcPr>
            <w:tcW w:w="8936" w:type="dxa"/>
            <w:gridSpan w:val="5"/>
          </w:tcPr>
          <w:p w14:paraId="58449238" w14:textId="77777777" w:rsidR="00F41E70" w:rsidRDefault="00F41E70" w:rsidP="00544AC6">
            <w:pPr>
              <w:spacing w:line="360" w:lineRule="auto"/>
              <w:jc w:val="both"/>
              <w:rPr>
                <w:sz w:val="24"/>
                <w:szCs w:val="24"/>
              </w:rPr>
            </w:pPr>
          </w:p>
          <w:p w14:paraId="59AA55E5" w14:textId="77777777" w:rsidR="00F41E70" w:rsidRDefault="00F41E70" w:rsidP="00544AC6">
            <w:pPr>
              <w:spacing w:line="360" w:lineRule="auto"/>
              <w:jc w:val="both"/>
              <w:rPr>
                <w:sz w:val="24"/>
                <w:szCs w:val="24"/>
              </w:rPr>
            </w:pPr>
            <w:r>
              <w:rPr>
                <w:sz w:val="24"/>
                <w:szCs w:val="24"/>
              </w:rPr>
              <w:sym w:font="Wingdings" w:char="F0FE"/>
            </w:r>
            <w:r>
              <w:rPr>
                <w:sz w:val="24"/>
                <w:szCs w:val="24"/>
              </w:rPr>
              <w:t xml:space="preserve"> Site-Based   </w:t>
            </w:r>
            <w:r>
              <w:rPr>
                <w:sz w:val="24"/>
                <w:szCs w:val="24"/>
              </w:rPr>
              <w:sym w:font="Wingdings" w:char="F06F"/>
            </w:r>
            <w:r>
              <w:rPr>
                <w:sz w:val="24"/>
                <w:szCs w:val="24"/>
              </w:rPr>
              <w:t xml:space="preserve"> Community-Based: _______________________________</w:t>
            </w:r>
          </w:p>
          <w:p w14:paraId="76AE0D14" w14:textId="77777777" w:rsidR="00F41E70" w:rsidRDefault="00F41E70" w:rsidP="00544AC6">
            <w:pPr>
              <w:spacing w:line="360" w:lineRule="auto"/>
              <w:jc w:val="both"/>
              <w:rPr>
                <w:sz w:val="24"/>
                <w:szCs w:val="24"/>
              </w:rPr>
            </w:pPr>
          </w:p>
        </w:tc>
      </w:tr>
      <w:tr w:rsidR="00F41E70" w14:paraId="385AA11A" w14:textId="77777777" w:rsidTr="00DA6862">
        <w:tc>
          <w:tcPr>
            <w:tcW w:w="2080" w:type="dxa"/>
            <w:gridSpan w:val="2"/>
          </w:tcPr>
          <w:p w14:paraId="2D2FB1A0" w14:textId="77777777" w:rsidR="00F41E70" w:rsidRDefault="00F41E70" w:rsidP="00544AC6">
            <w:pPr>
              <w:spacing w:line="360" w:lineRule="auto"/>
              <w:rPr>
                <w:b/>
                <w:sz w:val="24"/>
                <w:szCs w:val="24"/>
              </w:rPr>
            </w:pPr>
            <w:r>
              <w:rPr>
                <w:b/>
                <w:sz w:val="24"/>
                <w:szCs w:val="24"/>
              </w:rPr>
              <w:t xml:space="preserve">Who should </w:t>
            </w:r>
            <w:r>
              <w:rPr>
                <w:b/>
                <w:sz w:val="24"/>
                <w:szCs w:val="24"/>
              </w:rPr>
              <w:lastRenderedPageBreak/>
              <w:t>participate?</w:t>
            </w:r>
          </w:p>
          <w:p w14:paraId="19BE1A99" w14:textId="77777777" w:rsidR="00F41E70" w:rsidRPr="00AC02F9" w:rsidRDefault="00F41E70" w:rsidP="00544AC6">
            <w:pPr>
              <w:spacing w:line="360" w:lineRule="auto"/>
              <w:rPr>
                <w:b/>
                <w:sz w:val="24"/>
                <w:szCs w:val="24"/>
              </w:rPr>
            </w:pPr>
          </w:p>
        </w:tc>
        <w:tc>
          <w:tcPr>
            <w:tcW w:w="8936" w:type="dxa"/>
            <w:gridSpan w:val="5"/>
            <w:vAlign w:val="center"/>
          </w:tcPr>
          <w:p w14:paraId="2D0F2066" w14:textId="77777777" w:rsidR="00F41E70" w:rsidRPr="00DA6862" w:rsidRDefault="00843A2F" w:rsidP="00BD679A">
            <w:pPr>
              <w:spacing w:line="360" w:lineRule="auto"/>
              <w:rPr>
                <w:rFonts w:eastAsia="Times New Roman" w:cs="Times New Roman"/>
                <w:color w:val="000000"/>
                <w:sz w:val="24"/>
                <w:szCs w:val="24"/>
              </w:rPr>
            </w:pPr>
            <w:r>
              <w:rPr>
                <w:rFonts w:eastAsia="Times New Roman" w:cs="Times New Roman"/>
                <w:color w:val="000000"/>
                <w:sz w:val="24"/>
                <w:szCs w:val="24"/>
              </w:rPr>
              <w:lastRenderedPageBreak/>
              <w:t xml:space="preserve">Mind and Body Health is designed for members who are interested or may have </w:t>
            </w:r>
            <w:r>
              <w:rPr>
                <w:rFonts w:eastAsia="Times New Roman" w:cs="Times New Roman"/>
                <w:color w:val="000000"/>
                <w:sz w:val="24"/>
                <w:szCs w:val="24"/>
              </w:rPr>
              <w:lastRenderedPageBreak/>
              <w:t>encountered obstacles in obtaining or maintaining physical health due to lack of practice or worries about engaging healthcare systems.  The group is designed to help develop responses to those obstacles and to help members individually to establish plans for change as part of the group.  Members will also be encouraged to share what they have learned and discovered in the group with other groups who may follow them.</w:t>
            </w:r>
          </w:p>
        </w:tc>
      </w:tr>
      <w:tr w:rsidR="00F41E70" w14:paraId="409C233D" w14:textId="77777777" w:rsidTr="00DA6862">
        <w:tc>
          <w:tcPr>
            <w:tcW w:w="2080" w:type="dxa"/>
            <w:gridSpan w:val="2"/>
          </w:tcPr>
          <w:p w14:paraId="07E33731" w14:textId="77777777" w:rsidR="00F41E70" w:rsidRPr="00FF76C2" w:rsidRDefault="00F41E70" w:rsidP="00544AC6">
            <w:pPr>
              <w:spacing w:line="360" w:lineRule="auto"/>
              <w:rPr>
                <w:b/>
                <w:sz w:val="24"/>
                <w:szCs w:val="24"/>
              </w:rPr>
            </w:pPr>
            <w:r w:rsidRPr="00FF76C2">
              <w:rPr>
                <w:b/>
                <w:sz w:val="24"/>
                <w:szCs w:val="24"/>
              </w:rPr>
              <w:lastRenderedPageBreak/>
              <w:t>Purpose:</w:t>
            </w:r>
          </w:p>
          <w:p w14:paraId="32C916FD" w14:textId="77777777" w:rsidR="00F41E70" w:rsidRPr="00AC02F9" w:rsidRDefault="00F41E70" w:rsidP="00544AC6">
            <w:pPr>
              <w:spacing w:line="360" w:lineRule="auto"/>
              <w:rPr>
                <w:b/>
                <w:sz w:val="24"/>
                <w:szCs w:val="24"/>
              </w:rPr>
            </w:pPr>
          </w:p>
        </w:tc>
        <w:tc>
          <w:tcPr>
            <w:tcW w:w="8936" w:type="dxa"/>
            <w:gridSpan w:val="5"/>
            <w:vAlign w:val="center"/>
          </w:tcPr>
          <w:p w14:paraId="6783A6A0" w14:textId="77777777" w:rsidR="00F41E70" w:rsidRPr="00DA6862" w:rsidRDefault="00F41E70" w:rsidP="00CE7E47">
            <w:pPr>
              <w:spacing w:line="360" w:lineRule="auto"/>
              <w:rPr>
                <w:sz w:val="24"/>
                <w:szCs w:val="24"/>
              </w:rPr>
            </w:pPr>
            <w:r w:rsidRPr="000636B5">
              <w:rPr>
                <w:sz w:val="24"/>
                <w:szCs w:val="24"/>
              </w:rPr>
              <w:t xml:space="preserve">The purpose of this group is </w:t>
            </w:r>
            <w:r w:rsidR="00843A2F">
              <w:rPr>
                <w:sz w:val="24"/>
                <w:szCs w:val="24"/>
              </w:rPr>
              <w:t>to help members to participate more fully in their physical health care.  Members will identify how their thoughts and feeling affect their physical health and view their path of recovery in light of their health, looking to make plans for better health going forward from the group.</w:t>
            </w:r>
          </w:p>
        </w:tc>
      </w:tr>
      <w:tr w:rsidR="00F41E70" w14:paraId="5BC4AB82" w14:textId="77777777" w:rsidTr="004F5024">
        <w:trPr>
          <w:trHeight w:val="602"/>
        </w:trPr>
        <w:tc>
          <w:tcPr>
            <w:tcW w:w="2080" w:type="dxa"/>
            <w:gridSpan w:val="2"/>
          </w:tcPr>
          <w:p w14:paraId="4100B034" w14:textId="77777777" w:rsidR="00F41E70" w:rsidRDefault="00F41E70" w:rsidP="00544AC6">
            <w:pPr>
              <w:spacing w:line="276" w:lineRule="auto"/>
              <w:rPr>
                <w:b/>
                <w:sz w:val="24"/>
                <w:szCs w:val="24"/>
              </w:rPr>
            </w:pPr>
            <w:r>
              <w:rPr>
                <w:b/>
                <w:sz w:val="24"/>
                <w:szCs w:val="24"/>
              </w:rPr>
              <w:t>Class Objectives:</w:t>
            </w:r>
          </w:p>
        </w:tc>
        <w:tc>
          <w:tcPr>
            <w:tcW w:w="8936" w:type="dxa"/>
            <w:gridSpan w:val="5"/>
          </w:tcPr>
          <w:p w14:paraId="52749AF3" w14:textId="77777777" w:rsidR="00F41E70" w:rsidRDefault="00843A2F" w:rsidP="00CE7E47">
            <w:pPr>
              <w:pStyle w:val="ListParagraph"/>
              <w:numPr>
                <w:ilvl w:val="0"/>
                <w:numId w:val="10"/>
              </w:numPr>
              <w:rPr>
                <w:sz w:val="24"/>
                <w:szCs w:val="24"/>
              </w:rPr>
            </w:pPr>
            <w:r>
              <w:rPr>
                <w:sz w:val="24"/>
                <w:szCs w:val="24"/>
              </w:rPr>
              <w:t>Help members to identify how the mind and the body affect physical health</w:t>
            </w:r>
          </w:p>
          <w:p w14:paraId="5E6930DF" w14:textId="77777777" w:rsidR="00843A2F" w:rsidRDefault="00843A2F" w:rsidP="00CE7E47">
            <w:pPr>
              <w:pStyle w:val="ListParagraph"/>
              <w:numPr>
                <w:ilvl w:val="0"/>
                <w:numId w:val="10"/>
              </w:numPr>
              <w:rPr>
                <w:sz w:val="24"/>
                <w:szCs w:val="24"/>
              </w:rPr>
            </w:pPr>
            <w:r>
              <w:rPr>
                <w:sz w:val="24"/>
                <w:szCs w:val="24"/>
              </w:rPr>
              <w:t xml:space="preserve">Help members to see that negative and positive attitudes towards health have an impact on the success of health treatment and </w:t>
            </w:r>
            <w:r w:rsidR="00046C15">
              <w:rPr>
                <w:sz w:val="24"/>
                <w:szCs w:val="24"/>
              </w:rPr>
              <w:t>how to affect their health for the better</w:t>
            </w:r>
          </w:p>
          <w:p w14:paraId="0484B7A1" w14:textId="77777777" w:rsidR="00046C15" w:rsidRDefault="00046C15" w:rsidP="00CE7E47">
            <w:pPr>
              <w:pStyle w:val="ListParagraph"/>
              <w:numPr>
                <w:ilvl w:val="0"/>
                <w:numId w:val="10"/>
              </w:numPr>
              <w:rPr>
                <w:sz w:val="24"/>
                <w:szCs w:val="24"/>
              </w:rPr>
            </w:pPr>
            <w:r>
              <w:rPr>
                <w:sz w:val="24"/>
                <w:szCs w:val="24"/>
              </w:rPr>
              <w:t>Help members to explore the systems and services that make up their personal health care and to begin to think about how they might improve those services and systems through advocacy and planning</w:t>
            </w:r>
          </w:p>
          <w:p w14:paraId="72853C14" w14:textId="77777777" w:rsidR="00046C15" w:rsidRDefault="00046C15" w:rsidP="00CE7E47">
            <w:pPr>
              <w:pStyle w:val="ListParagraph"/>
              <w:numPr>
                <w:ilvl w:val="0"/>
                <w:numId w:val="10"/>
              </w:numPr>
              <w:rPr>
                <w:sz w:val="24"/>
                <w:szCs w:val="24"/>
              </w:rPr>
            </w:pPr>
            <w:r>
              <w:rPr>
                <w:sz w:val="24"/>
                <w:szCs w:val="24"/>
              </w:rPr>
              <w:t>To make a plan for better health that is personally constructed and shared publicly to better enhance movement towards recovery and change</w:t>
            </w:r>
          </w:p>
          <w:p w14:paraId="7C5ECBFD" w14:textId="77777777" w:rsidR="00046C15" w:rsidRPr="00DD0FE4" w:rsidRDefault="00046C15" w:rsidP="00CE7E47">
            <w:pPr>
              <w:pStyle w:val="ListParagraph"/>
              <w:numPr>
                <w:ilvl w:val="0"/>
                <w:numId w:val="10"/>
              </w:numPr>
              <w:rPr>
                <w:sz w:val="24"/>
                <w:szCs w:val="24"/>
              </w:rPr>
            </w:pPr>
            <w:r>
              <w:rPr>
                <w:sz w:val="24"/>
                <w:szCs w:val="24"/>
              </w:rPr>
              <w:t>To consider that the work done personally may serve others as an example or a prompt by sharing what they have learned with others in future groups.</w:t>
            </w:r>
          </w:p>
        </w:tc>
      </w:tr>
      <w:tr w:rsidR="00F41E70" w14:paraId="5BDAA18B" w14:textId="77777777" w:rsidTr="000B053F">
        <w:tc>
          <w:tcPr>
            <w:tcW w:w="2080" w:type="dxa"/>
            <w:gridSpan w:val="2"/>
            <w:shd w:val="clear" w:color="auto" w:fill="auto"/>
          </w:tcPr>
          <w:p w14:paraId="22F48B25" w14:textId="77777777" w:rsidR="00F41E70" w:rsidRPr="00EE0255" w:rsidRDefault="00F41E70" w:rsidP="00544AC6">
            <w:pPr>
              <w:spacing w:line="360" w:lineRule="auto"/>
              <w:rPr>
                <w:b/>
                <w:sz w:val="24"/>
                <w:szCs w:val="24"/>
                <w:highlight w:val="yellow"/>
              </w:rPr>
            </w:pPr>
            <w:r w:rsidRPr="000B053F">
              <w:rPr>
                <w:b/>
                <w:sz w:val="24"/>
                <w:szCs w:val="24"/>
              </w:rPr>
              <w:t>Comments:</w:t>
            </w:r>
          </w:p>
        </w:tc>
        <w:tc>
          <w:tcPr>
            <w:tcW w:w="8936" w:type="dxa"/>
            <w:gridSpan w:val="5"/>
          </w:tcPr>
          <w:p w14:paraId="1A8ADA05" w14:textId="52AA4F51" w:rsidR="00F41E70" w:rsidRPr="00F86655" w:rsidRDefault="00046C15" w:rsidP="00C12BDC">
            <w:pPr>
              <w:spacing w:line="360" w:lineRule="auto"/>
              <w:rPr>
                <w:sz w:val="24"/>
                <w:szCs w:val="24"/>
              </w:rPr>
            </w:pPr>
            <w:r>
              <w:rPr>
                <w:sz w:val="24"/>
                <w:szCs w:val="24"/>
              </w:rPr>
              <w:t xml:space="preserve">This curriculum is a structured script for a facilitator to use to run a group to explore and achieve the purpose and objectives stated above.  The exercises and conversations are drawn out of an understanding that groups develop in particular ways and that as members work together there is a trajectory of experience that the group tends to follow.  The materials are left intentionally open so that members are able to add their experiences, ideas, feelings and </w:t>
            </w:r>
            <w:r w:rsidR="009041EF">
              <w:rPr>
                <w:sz w:val="24"/>
                <w:szCs w:val="24"/>
              </w:rPr>
              <w:t>to make the experience their own.  The workbook exercises are developed to help members explore a range of areas to consider for change after the exploration phases of the group and then to practice and prepare to activate their chosen plan after the group is concluded.  The group considers that every member may have a different idea about how to go about changing their approach, feelings or thoughts to their care and recovery and hopes to provide an opportunity for members to share what they learn with others through mutual aid and through transmission of the brainstorming and goal making to group members who may follow them.</w:t>
            </w:r>
          </w:p>
        </w:tc>
      </w:tr>
      <w:tr w:rsidR="00F41E70" w14:paraId="2BE0D0DE" w14:textId="77777777" w:rsidTr="00863FD7">
        <w:tc>
          <w:tcPr>
            <w:tcW w:w="2080" w:type="dxa"/>
            <w:gridSpan w:val="2"/>
            <w:shd w:val="clear" w:color="auto" w:fill="auto"/>
          </w:tcPr>
          <w:p w14:paraId="6D744662" w14:textId="77777777" w:rsidR="00F41E70" w:rsidRPr="00863FD7" w:rsidRDefault="00F41E70" w:rsidP="00544AC6">
            <w:pPr>
              <w:spacing w:line="276" w:lineRule="auto"/>
              <w:rPr>
                <w:b/>
                <w:sz w:val="24"/>
                <w:szCs w:val="24"/>
              </w:rPr>
            </w:pPr>
            <w:r w:rsidRPr="00863FD7">
              <w:rPr>
                <w:b/>
                <w:sz w:val="24"/>
                <w:szCs w:val="24"/>
              </w:rPr>
              <w:lastRenderedPageBreak/>
              <w:t>Source(s):</w:t>
            </w:r>
          </w:p>
        </w:tc>
        <w:tc>
          <w:tcPr>
            <w:tcW w:w="8936" w:type="dxa"/>
            <w:gridSpan w:val="5"/>
            <w:shd w:val="clear" w:color="auto" w:fill="auto"/>
          </w:tcPr>
          <w:p w14:paraId="20BD053B" w14:textId="77777777" w:rsidR="00D36FDB" w:rsidRPr="00833972" w:rsidRDefault="009041EF" w:rsidP="00833972">
            <w:pPr>
              <w:pStyle w:val="ListParagraph"/>
              <w:rPr>
                <w:sz w:val="20"/>
                <w:szCs w:val="24"/>
              </w:rPr>
            </w:pPr>
            <w:r>
              <w:rPr>
                <w:sz w:val="20"/>
                <w:szCs w:val="24"/>
              </w:rPr>
              <w:t>Mind and Body Health has been developed as a free standing social work group and as such does not begin with a group of sources as it is not intended to be a lecture or training as its basic form.  The ideas and practices promulgated come from a range of sources which are enumerated below:</w:t>
            </w:r>
          </w:p>
          <w:p w14:paraId="0E7E6401" w14:textId="77777777" w:rsidR="00B0226F" w:rsidRDefault="00B0226F" w:rsidP="00D3442F">
            <w:pPr>
              <w:pStyle w:val="Heading1"/>
              <w:ind w:left="710"/>
              <w:outlineLvl w:val="0"/>
              <w:rPr>
                <w:rFonts w:asciiTheme="minorHAnsi" w:hAnsiTheme="minorHAnsi" w:cstheme="minorHAnsi"/>
                <w:b w:val="0"/>
                <w:sz w:val="22"/>
                <w:szCs w:val="22"/>
              </w:rPr>
            </w:pPr>
            <w:r w:rsidRPr="00D36FDB">
              <w:rPr>
                <w:rFonts w:asciiTheme="minorHAnsi" w:hAnsiTheme="minorHAnsi" w:cstheme="minorHAnsi"/>
                <w:b w:val="0"/>
                <w:sz w:val="22"/>
                <w:szCs w:val="22"/>
              </w:rPr>
              <w:t>Kurland and Salmon</w:t>
            </w:r>
            <w:r w:rsidR="00D36FDB" w:rsidRPr="00D36FDB">
              <w:rPr>
                <w:rFonts w:asciiTheme="minorHAnsi" w:hAnsiTheme="minorHAnsi" w:cstheme="minorHAnsi"/>
                <w:b w:val="0"/>
                <w:sz w:val="22"/>
                <w:szCs w:val="22"/>
              </w:rPr>
              <w:t xml:space="preserve"> (1998)</w:t>
            </w:r>
            <w:r w:rsidR="00D36FDB">
              <w:rPr>
                <w:rFonts w:asciiTheme="minorHAnsi" w:hAnsiTheme="minorHAnsi" w:cstheme="minorHAnsi"/>
                <w:b w:val="0"/>
                <w:sz w:val="22"/>
                <w:szCs w:val="22"/>
              </w:rPr>
              <w:t xml:space="preserve">. </w:t>
            </w:r>
            <w:r w:rsidR="00D36FDB" w:rsidRPr="00D36FDB">
              <w:rPr>
                <w:rFonts w:asciiTheme="minorHAnsi" w:hAnsiTheme="minorHAnsi" w:cstheme="minorHAnsi"/>
                <w:b w:val="0"/>
                <w:sz w:val="22"/>
                <w:szCs w:val="22"/>
              </w:rPr>
              <w:t xml:space="preserve"> Teaching a Methods Course in Social Work with Groups (Strengthening Group Work Education, V. 1)</w:t>
            </w:r>
            <w:r w:rsidR="000732DE">
              <w:rPr>
                <w:rFonts w:asciiTheme="minorHAnsi" w:hAnsiTheme="minorHAnsi" w:cstheme="minorHAnsi"/>
                <w:b w:val="0"/>
                <w:sz w:val="22"/>
                <w:szCs w:val="22"/>
              </w:rPr>
              <w:t xml:space="preserve">. Alexandria, VA; </w:t>
            </w:r>
            <w:r w:rsidR="00D36FDB" w:rsidRPr="00D36FDB">
              <w:rPr>
                <w:rFonts w:asciiTheme="minorHAnsi" w:hAnsiTheme="minorHAnsi" w:cstheme="minorHAnsi"/>
                <w:b w:val="0"/>
                <w:sz w:val="22"/>
                <w:szCs w:val="22"/>
              </w:rPr>
              <w:t>CSWE</w:t>
            </w:r>
            <w:r w:rsidR="000732DE">
              <w:rPr>
                <w:rFonts w:asciiTheme="minorHAnsi" w:hAnsiTheme="minorHAnsi" w:cstheme="minorHAnsi"/>
                <w:b w:val="0"/>
                <w:sz w:val="22"/>
                <w:szCs w:val="22"/>
              </w:rPr>
              <w:t xml:space="preserve"> Press</w:t>
            </w:r>
            <w:r w:rsidR="00D36FDB" w:rsidRPr="00D36FDB">
              <w:rPr>
                <w:rFonts w:asciiTheme="minorHAnsi" w:hAnsiTheme="minorHAnsi" w:cstheme="minorHAnsi"/>
                <w:b w:val="0"/>
                <w:sz w:val="22"/>
                <w:szCs w:val="22"/>
              </w:rPr>
              <w:t xml:space="preserve">.   </w:t>
            </w:r>
          </w:p>
          <w:p w14:paraId="21CF3D5A" w14:textId="77777777" w:rsidR="00833972" w:rsidRDefault="00833972" w:rsidP="00D3442F">
            <w:pPr>
              <w:pStyle w:val="Heading1"/>
              <w:ind w:left="710"/>
              <w:outlineLvl w:val="0"/>
              <w:rPr>
                <w:rFonts w:asciiTheme="minorHAnsi" w:hAnsiTheme="minorHAnsi" w:cstheme="minorHAnsi"/>
                <w:b w:val="0"/>
                <w:sz w:val="22"/>
                <w:szCs w:val="22"/>
              </w:rPr>
            </w:pPr>
          </w:p>
          <w:p w14:paraId="26716802" w14:textId="77777777" w:rsidR="00B0226F" w:rsidRDefault="000732DE" w:rsidP="009041EF">
            <w:pPr>
              <w:pStyle w:val="ListParagraph"/>
              <w:rPr>
                <w:sz w:val="20"/>
                <w:szCs w:val="24"/>
              </w:rPr>
            </w:pPr>
            <w:proofErr w:type="spellStart"/>
            <w:r>
              <w:rPr>
                <w:sz w:val="20"/>
                <w:szCs w:val="24"/>
              </w:rPr>
              <w:t>Sifferlin</w:t>
            </w:r>
            <w:proofErr w:type="spellEnd"/>
            <w:r>
              <w:rPr>
                <w:sz w:val="20"/>
                <w:szCs w:val="24"/>
              </w:rPr>
              <w:t xml:space="preserve"> (2018).  People are now taking placebo pills to deal with their health problems – and </w:t>
            </w:r>
            <w:proofErr w:type="gramStart"/>
            <w:r>
              <w:rPr>
                <w:sz w:val="20"/>
                <w:szCs w:val="24"/>
              </w:rPr>
              <w:t>it’s</w:t>
            </w:r>
            <w:proofErr w:type="gramEnd"/>
            <w:r>
              <w:rPr>
                <w:sz w:val="20"/>
                <w:szCs w:val="24"/>
              </w:rPr>
              <w:t xml:space="preserve"> working.  TIME </w:t>
            </w:r>
            <w:r w:rsidR="00D3442F">
              <w:rPr>
                <w:sz w:val="20"/>
                <w:szCs w:val="24"/>
              </w:rPr>
              <w:t xml:space="preserve">192/9 us.  Or online at </w:t>
            </w:r>
            <w:r w:rsidR="00D3442F" w:rsidRPr="00D3442F">
              <w:rPr>
                <w:sz w:val="20"/>
                <w:szCs w:val="24"/>
              </w:rPr>
              <w:t>http://time.com/5375724/placebo-bill-health-problems/</w:t>
            </w:r>
          </w:p>
          <w:p w14:paraId="67AFE50C" w14:textId="77777777" w:rsidR="00D3442F" w:rsidRDefault="00D3442F" w:rsidP="009041EF">
            <w:pPr>
              <w:pStyle w:val="ListParagraph"/>
              <w:rPr>
                <w:sz w:val="20"/>
                <w:szCs w:val="24"/>
              </w:rPr>
            </w:pPr>
          </w:p>
          <w:p w14:paraId="61F2F2C5" w14:textId="77777777" w:rsidR="00B0226F" w:rsidRDefault="00EF6AD5" w:rsidP="009041EF">
            <w:pPr>
              <w:pStyle w:val="ListParagraph"/>
              <w:rPr>
                <w:sz w:val="20"/>
                <w:szCs w:val="24"/>
              </w:rPr>
            </w:pPr>
            <w:proofErr w:type="spellStart"/>
            <w:r>
              <w:rPr>
                <w:sz w:val="20"/>
                <w:szCs w:val="24"/>
              </w:rPr>
              <w:t>Tullberg</w:t>
            </w:r>
            <w:proofErr w:type="spellEnd"/>
            <w:r>
              <w:rPr>
                <w:sz w:val="20"/>
                <w:szCs w:val="24"/>
              </w:rPr>
              <w:t xml:space="preserve"> (2016) Secondary Traumatic Stress Thermometer technique in ATLAS (A Trauma Lens Across Systems) training at Children’s Aid Society Treatment Family Foster Care program Bronx NY.</w:t>
            </w:r>
            <w:r w:rsidR="006C497E">
              <w:rPr>
                <w:sz w:val="20"/>
                <w:szCs w:val="24"/>
              </w:rPr>
              <w:t xml:space="preserve">  ATLAS is supported by NYU </w:t>
            </w:r>
            <w:proofErr w:type="spellStart"/>
            <w:r w:rsidR="006C497E">
              <w:rPr>
                <w:sz w:val="20"/>
                <w:szCs w:val="24"/>
              </w:rPr>
              <w:t>Langone</w:t>
            </w:r>
            <w:proofErr w:type="spellEnd"/>
            <w:r w:rsidR="006C497E">
              <w:rPr>
                <w:sz w:val="20"/>
                <w:szCs w:val="24"/>
              </w:rPr>
              <w:t xml:space="preserve"> Child Study Center</w:t>
            </w:r>
          </w:p>
          <w:p w14:paraId="4058619C" w14:textId="77777777" w:rsidR="00B0226F" w:rsidRDefault="00B0226F" w:rsidP="009041EF">
            <w:pPr>
              <w:pStyle w:val="ListParagraph"/>
              <w:rPr>
                <w:sz w:val="20"/>
                <w:szCs w:val="24"/>
              </w:rPr>
            </w:pPr>
          </w:p>
          <w:p w14:paraId="19A562AF" w14:textId="77777777" w:rsidR="006C497E" w:rsidRDefault="006C497E" w:rsidP="009041EF">
            <w:pPr>
              <w:pStyle w:val="ListParagraph"/>
              <w:rPr>
                <w:sz w:val="20"/>
                <w:szCs w:val="24"/>
              </w:rPr>
            </w:pPr>
            <w:r>
              <w:rPr>
                <w:sz w:val="20"/>
                <w:szCs w:val="24"/>
              </w:rPr>
              <w:t>Skill Teaching Method from Pressley Ridge Youth Development Extension (PRYDE) Pre-service Training at Children’s Aid Society (1992). Pressley Ridge is in Pittsburgh, PA</w:t>
            </w:r>
          </w:p>
          <w:p w14:paraId="78C79236" w14:textId="77777777" w:rsidR="00B0226F" w:rsidRDefault="00B0226F" w:rsidP="009041EF">
            <w:pPr>
              <w:pStyle w:val="ListParagraph"/>
              <w:rPr>
                <w:sz w:val="20"/>
                <w:szCs w:val="24"/>
              </w:rPr>
            </w:pPr>
          </w:p>
          <w:p w14:paraId="1B411C21" w14:textId="77777777" w:rsidR="009041EF" w:rsidRPr="009041EF" w:rsidRDefault="009041EF" w:rsidP="009041EF">
            <w:pPr>
              <w:pStyle w:val="ListParagraph"/>
              <w:rPr>
                <w:sz w:val="20"/>
                <w:szCs w:val="24"/>
              </w:rPr>
            </w:pPr>
          </w:p>
        </w:tc>
      </w:tr>
      <w:tr w:rsidR="00D36FDB" w14:paraId="73E8C94D" w14:textId="77777777" w:rsidTr="00863FD7">
        <w:tc>
          <w:tcPr>
            <w:tcW w:w="2080" w:type="dxa"/>
            <w:gridSpan w:val="2"/>
            <w:shd w:val="clear" w:color="auto" w:fill="auto"/>
          </w:tcPr>
          <w:p w14:paraId="6AB994EF" w14:textId="77777777" w:rsidR="00D36FDB" w:rsidRPr="00863FD7" w:rsidRDefault="00D36FDB" w:rsidP="00544AC6">
            <w:pPr>
              <w:rPr>
                <w:b/>
                <w:sz w:val="24"/>
                <w:szCs w:val="24"/>
              </w:rPr>
            </w:pPr>
          </w:p>
        </w:tc>
        <w:tc>
          <w:tcPr>
            <w:tcW w:w="8936" w:type="dxa"/>
            <w:gridSpan w:val="5"/>
            <w:shd w:val="clear" w:color="auto" w:fill="auto"/>
          </w:tcPr>
          <w:p w14:paraId="6C938F2E" w14:textId="77777777" w:rsidR="00D36FDB" w:rsidRDefault="00D36FDB" w:rsidP="009041EF">
            <w:pPr>
              <w:pStyle w:val="ListParagraph"/>
              <w:rPr>
                <w:sz w:val="20"/>
                <w:szCs w:val="24"/>
              </w:rPr>
            </w:pPr>
          </w:p>
        </w:tc>
      </w:tr>
    </w:tbl>
    <w:p w14:paraId="69012CFE" w14:textId="77777777" w:rsidR="00BD679A" w:rsidRDefault="00BD679A" w:rsidP="002F5EB1">
      <w:pPr>
        <w:jc w:val="center"/>
        <w:rPr>
          <w:i/>
          <w:sz w:val="28"/>
        </w:rPr>
      </w:pPr>
    </w:p>
    <w:p w14:paraId="65985FAF" w14:textId="77777777" w:rsidR="00355B4E" w:rsidRDefault="00355B4E">
      <w:pPr>
        <w:rPr>
          <w:i/>
          <w:sz w:val="28"/>
        </w:rPr>
      </w:pPr>
      <w:r>
        <w:rPr>
          <w:i/>
          <w:sz w:val="28"/>
        </w:rPr>
        <w:br w:type="page"/>
      </w:r>
    </w:p>
    <w:p w14:paraId="6D280B80" w14:textId="71BFC93F" w:rsidR="002F5EB1" w:rsidRDefault="002F5EB1" w:rsidP="002F5EB1">
      <w:pPr>
        <w:jc w:val="center"/>
        <w:rPr>
          <w:i/>
          <w:sz w:val="28"/>
        </w:rPr>
      </w:pPr>
      <w:bookmarkStart w:id="0" w:name="_GoBack"/>
      <w:bookmarkEnd w:id="0"/>
      <w:r>
        <w:rPr>
          <w:i/>
          <w:sz w:val="28"/>
        </w:rPr>
        <w:lastRenderedPageBreak/>
        <w:t>Table of Contents</w:t>
      </w:r>
    </w:p>
    <w:p w14:paraId="344E17AD" w14:textId="77777777" w:rsidR="00D22080" w:rsidRDefault="002F5EB1" w:rsidP="00D22080">
      <w:pPr>
        <w:ind w:left="1440" w:hanging="1440"/>
        <w:rPr>
          <w:i/>
          <w:sz w:val="24"/>
        </w:rPr>
      </w:pPr>
      <w:r w:rsidRPr="002F5EB1">
        <w:rPr>
          <w:i/>
          <w:sz w:val="24"/>
        </w:rPr>
        <w:t>Session 1:</w:t>
      </w:r>
      <w:r w:rsidR="00D22080">
        <w:rPr>
          <w:i/>
          <w:sz w:val="24"/>
        </w:rPr>
        <w:tab/>
      </w:r>
      <w:r w:rsidR="00B0226F">
        <w:rPr>
          <w:b/>
          <w:i/>
          <w:sz w:val="24"/>
        </w:rPr>
        <w:t>Connecting to Health</w:t>
      </w:r>
    </w:p>
    <w:p w14:paraId="32EF0A29" w14:textId="77777777" w:rsidR="00D22080" w:rsidRDefault="00B0226F" w:rsidP="00D22080">
      <w:pPr>
        <w:ind w:left="1440"/>
        <w:rPr>
          <w:i/>
          <w:sz w:val="24"/>
        </w:rPr>
      </w:pPr>
      <w:r>
        <w:rPr>
          <w:i/>
          <w:sz w:val="24"/>
        </w:rPr>
        <w:t>This session is designed to help members get to know one another through an icebreaker activity, to set group rules and the begin the exploration of the topic through a mindfulness closer as a way to set a safe space to explore members feeling and thoughts about their health and recovery</w:t>
      </w:r>
      <w:r w:rsidR="00D22080">
        <w:rPr>
          <w:i/>
          <w:sz w:val="24"/>
        </w:rPr>
        <w:t>.</w:t>
      </w:r>
    </w:p>
    <w:p w14:paraId="17659738" w14:textId="77777777" w:rsidR="00E728FC" w:rsidRPr="00E728FC" w:rsidRDefault="00E728FC" w:rsidP="002F5EB1">
      <w:pPr>
        <w:rPr>
          <w:i/>
          <w:sz w:val="8"/>
          <w:szCs w:val="16"/>
        </w:rPr>
      </w:pPr>
    </w:p>
    <w:p w14:paraId="2F670E65" w14:textId="77777777" w:rsidR="002F5EB1" w:rsidRDefault="002F5EB1" w:rsidP="002F5EB1">
      <w:pPr>
        <w:rPr>
          <w:i/>
          <w:sz w:val="24"/>
        </w:rPr>
      </w:pPr>
      <w:r w:rsidRPr="002F5EB1">
        <w:rPr>
          <w:i/>
          <w:sz w:val="24"/>
        </w:rPr>
        <w:t>Session 2:</w:t>
      </w:r>
      <w:r w:rsidR="00141EC4">
        <w:rPr>
          <w:i/>
          <w:sz w:val="24"/>
        </w:rPr>
        <w:tab/>
      </w:r>
      <w:r w:rsidR="004770EA">
        <w:rPr>
          <w:b/>
          <w:i/>
          <w:sz w:val="24"/>
        </w:rPr>
        <w:t>Finding a Path to Health</w:t>
      </w:r>
    </w:p>
    <w:p w14:paraId="1FA0045F" w14:textId="77777777" w:rsidR="002F5EB1" w:rsidRDefault="003C473A" w:rsidP="003C473A">
      <w:pPr>
        <w:ind w:left="1440" w:hanging="1440"/>
        <w:rPr>
          <w:i/>
          <w:sz w:val="24"/>
        </w:rPr>
      </w:pPr>
      <w:r>
        <w:rPr>
          <w:i/>
          <w:sz w:val="24"/>
        </w:rPr>
        <w:tab/>
      </w:r>
      <w:r w:rsidR="004770EA">
        <w:rPr>
          <w:i/>
          <w:sz w:val="24"/>
        </w:rPr>
        <w:t>Session Two is designed to continue to explore the structure and purpose of the group and to begin the group is exploring “how they feel about how they feel.”  Members are asked to consider what they have been thinking about, gotten curious about or are worried about their own health.  Without asking members to go further than identifying what is happening the session allows for people to spark one another’s interests in what they have been seeing, reading, hearing or thinking about their health.  Session two starts a regular process of checking out with the group to assure that people’s worries and concerns are not so great that it might affect their ability to continue the work towards better health.</w:t>
      </w:r>
    </w:p>
    <w:p w14:paraId="58D47585" w14:textId="77777777" w:rsidR="00E728FC" w:rsidRPr="00E728FC" w:rsidRDefault="00E728FC" w:rsidP="002F5EB1">
      <w:pPr>
        <w:rPr>
          <w:i/>
          <w:sz w:val="8"/>
          <w:szCs w:val="16"/>
        </w:rPr>
      </w:pPr>
    </w:p>
    <w:p w14:paraId="69AD5451" w14:textId="77777777" w:rsidR="00933C03" w:rsidRDefault="002F5EB1" w:rsidP="002F5EB1">
      <w:pPr>
        <w:rPr>
          <w:i/>
          <w:sz w:val="24"/>
        </w:rPr>
      </w:pPr>
      <w:r w:rsidRPr="002F5EB1">
        <w:rPr>
          <w:i/>
          <w:sz w:val="24"/>
        </w:rPr>
        <w:t>Session 3:</w:t>
      </w:r>
      <w:r w:rsidR="002B1257">
        <w:rPr>
          <w:i/>
          <w:sz w:val="24"/>
        </w:rPr>
        <w:tab/>
      </w:r>
      <w:r w:rsidR="004770EA">
        <w:rPr>
          <w:b/>
          <w:i/>
          <w:sz w:val="24"/>
        </w:rPr>
        <w:t>What If I Am Worried About Health?</w:t>
      </w:r>
    </w:p>
    <w:p w14:paraId="3988A1EF" w14:textId="77777777" w:rsidR="00933C03" w:rsidRPr="00933C03" w:rsidRDefault="004770EA" w:rsidP="00933C03">
      <w:pPr>
        <w:ind w:left="1440"/>
        <w:rPr>
          <w:b/>
          <w:i/>
          <w:sz w:val="24"/>
        </w:rPr>
      </w:pPr>
      <w:r>
        <w:rPr>
          <w:i/>
          <w:sz w:val="24"/>
        </w:rPr>
        <w:t>Session Three explores with members that worries about health are very typical and found among many people.  Further exploration during the session points to the idea that worry also has an effect on the way that people respond to health care and can challenge both accessing and benefiting from care.  The purpose of the meeting is to make a safe space to discuss these worries and to begin a process of addressing that they may stand in the way of the good health that is desired for recovery.</w:t>
      </w:r>
      <w:r w:rsidR="00067044">
        <w:rPr>
          <w:i/>
          <w:sz w:val="24"/>
        </w:rPr>
        <w:t xml:space="preserve">  Regular check in and check out processes are important to continue to make the group space safe for members who are experiencing the material more strongly at this point.</w:t>
      </w:r>
      <w:r w:rsidR="00933C03">
        <w:rPr>
          <w:b/>
          <w:i/>
          <w:sz w:val="24"/>
        </w:rPr>
        <w:tab/>
      </w:r>
      <w:r w:rsidR="00933C03">
        <w:rPr>
          <w:b/>
          <w:i/>
          <w:sz w:val="24"/>
        </w:rPr>
        <w:tab/>
      </w:r>
    </w:p>
    <w:p w14:paraId="49B926FD" w14:textId="77777777" w:rsidR="00E728FC" w:rsidRPr="00E728FC" w:rsidRDefault="00E728FC" w:rsidP="002F5EB1">
      <w:pPr>
        <w:rPr>
          <w:i/>
          <w:sz w:val="8"/>
          <w:szCs w:val="16"/>
        </w:rPr>
      </w:pPr>
    </w:p>
    <w:p w14:paraId="5F199798" w14:textId="77777777" w:rsidR="002F5EB1" w:rsidRDefault="002F5EB1" w:rsidP="002F5EB1">
      <w:pPr>
        <w:rPr>
          <w:i/>
          <w:sz w:val="24"/>
        </w:rPr>
      </w:pPr>
      <w:r w:rsidRPr="002F5EB1">
        <w:rPr>
          <w:i/>
          <w:sz w:val="24"/>
        </w:rPr>
        <w:t>Session 4:</w:t>
      </w:r>
      <w:r w:rsidR="002B1257">
        <w:rPr>
          <w:i/>
          <w:sz w:val="24"/>
        </w:rPr>
        <w:tab/>
      </w:r>
      <w:r w:rsidR="00067044" w:rsidRPr="00067044">
        <w:rPr>
          <w:b/>
          <w:i/>
          <w:sz w:val="24"/>
        </w:rPr>
        <w:t>What If I Feel Too Depressed To Go To The Doctor?</w:t>
      </w:r>
    </w:p>
    <w:p w14:paraId="73D97A55" w14:textId="77777777" w:rsidR="00A6273C" w:rsidRPr="002F5EB1" w:rsidRDefault="00067044" w:rsidP="00A6273C">
      <w:pPr>
        <w:ind w:left="1440"/>
        <w:rPr>
          <w:i/>
          <w:sz w:val="24"/>
        </w:rPr>
      </w:pPr>
      <w:r>
        <w:rPr>
          <w:i/>
          <w:sz w:val="24"/>
        </w:rPr>
        <w:t>In Session Four the group begins to address some of the stronger feelings that may influence their access to healthcare and to better health.  The session asks members to consider that their feelings about their health can strongly impact how healthy they feel and how willing they may be to ask for or get help.  The idea of this session is to break the taboo of talking about a mental state that might strongly impact a physical state and to normalize the reality that this is true for all people and not solely people in recovery.  Check in and check out processes are used to assure that members are not being triggered excessively by the conversations.  Members are encouraged to support one another.</w:t>
      </w:r>
      <w:r w:rsidR="000A7D9C">
        <w:rPr>
          <w:i/>
          <w:sz w:val="24"/>
        </w:rPr>
        <w:t xml:space="preserve"> </w:t>
      </w:r>
    </w:p>
    <w:p w14:paraId="79370018" w14:textId="77777777" w:rsidR="00E728FC" w:rsidRPr="00E728FC" w:rsidRDefault="00E728FC" w:rsidP="002F5EB1">
      <w:pPr>
        <w:rPr>
          <w:i/>
          <w:sz w:val="8"/>
          <w:szCs w:val="16"/>
        </w:rPr>
      </w:pPr>
    </w:p>
    <w:p w14:paraId="4E0B843E" w14:textId="77777777" w:rsidR="00E728FC" w:rsidRDefault="002F5EB1" w:rsidP="00617126">
      <w:pPr>
        <w:rPr>
          <w:b/>
          <w:i/>
          <w:sz w:val="24"/>
        </w:rPr>
      </w:pPr>
      <w:r w:rsidRPr="002F5EB1">
        <w:rPr>
          <w:i/>
          <w:sz w:val="24"/>
        </w:rPr>
        <w:t>Session 5:</w:t>
      </w:r>
      <w:r w:rsidR="00A6273C">
        <w:rPr>
          <w:i/>
          <w:sz w:val="24"/>
        </w:rPr>
        <w:tab/>
      </w:r>
      <w:r w:rsidR="00067044">
        <w:rPr>
          <w:b/>
          <w:i/>
          <w:sz w:val="24"/>
        </w:rPr>
        <w:t>The Placebo Effect – Getting Better Because You Believe It</w:t>
      </w:r>
    </w:p>
    <w:p w14:paraId="2ADD0B2D" w14:textId="77777777" w:rsidR="00BB424B" w:rsidRPr="00BB424B" w:rsidRDefault="00BB424B" w:rsidP="00067044">
      <w:pPr>
        <w:spacing w:after="0"/>
        <w:rPr>
          <w:i/>
          <w:sz w:val="24"/>
        </w:rPr>
      </w:pPr>
      <w:r>
        <w:rPr>
          <w:b/>
          <w:i/>
          <w:sz w:val="24"/>
        </w:rPr>
        <w:tab/>
      </w:r>
      <w:r>
        <w:rPr>
          <w:b/>
          <w:i/>
          <w:sz w:val="24"/>
        </w:rPr>
        <w:tab/>
      </w:r>
      <w:r w:rsidR="00067044">
        <w:rPr>
          <w:i/>
          <w:sz w:val="24"/>
        </w:rPr>
        <w:t xml:space="preserve">Contrary to Session Four, Session Five asks the members to explore the other side of our </w:t>
      </w:r>
      <w:r w:rsidR="00067044">
        <w:rPr>
          <w:i/>
          <w:sz w:val="24"/>
        </w:rPr>
        <w:tab/>
      </w:r>
      <w:r w:rsidR="00067044">
        <w:rPr>
          <w:i/>
          <w:sz w:val="24"/>
        </w:rPr>
        <w:tab/>
      </w:r>
      <w:r w:rsidR="00067044">
        <w:rPr>
          <w:i/>
          <w:sz w:val="24"/>
        </w:rPr>
        <w:tab/>
      </w:r>
      <w:r w:rsidR="00067044">
        <w:rPr>
          <w:i/>
          <w:sz w:val="24"/>
        </w:rPr>
        <w:tab/>
        <w:t xml:space="preserve">emotional reactions to our health and in this session the impact of hope and faith and belief are </w:t>
      </w:r>
      <w:r w:rsidR="00067044">
        <w:rPr>
          <w:i/>
          <w:sz w:val="24"/>
        </w:rPr>
        <w:tab/>
      </w:r>
      <w:r w:rsidR="00067044">
        <w:rPr>
          <w:i/>
          <w:sz w:val="24"/>
        </w:rPr>
        <w:tab/>
      </w:r>
      <w:r w:rsidR="00067044">
        <w:rPr>
          <w:i/>
          <w:sz w:val="24"/>
        </w:rPr>
        <w:tab/>
        <w:t xml:space="preserve">added to the conversation about the mind’s impact on body health.  In this session the group </w:t>
      </w:r>
      <w:r w:rsidR="00067044">
        <w:rPr>
          <w:i/>
          <w:sz w:val="24"/>
        </w:rPr>
        <w:tab/>
      </w:r>
      <w:r w:rsidR="00067044">
        <w:rPr>
          <w:i/>
          <w:sz w:val="24"/>
        </w:rPr>
        <w:tab/>
      </w:r>
      <w:r w:rsidR="00067044">
        <w:rPr>
          <w:i/>
          <w:sz w:val="24"/>
        </w:rPr>
        <w:tab/>
        <w:t xml:space="preserve">recognizes that the mind’s influence can also be positive for our health and recovery and that </w:t>
      </w:r>
      <w:r w:rsidR="00067044">
        <w:rPr>
          <w:i/>
          <w:sz w:val="24"/>
        </w:rPr>
        <w:tab/>
      </w:r>
      <w:r w:rsidR="00067044">
        <w:rPr>
          <w:i/>
          <w:sz w:val="24"/>
        </w:rPr>
        <w:tab/>
      </w:r>
      <w:r w:rsidR="00067044">
        <w:rPr>
          <w:i/>
          <w:sz w:val="24"/>
        </w:rPr>
        <w:tab/>
        <w:t>hope and faith play an important part in our successfully care of our health.</w:t>
      </w:r>
    </w:p>
    <w:p w14:paraId="7D029037" w14:textId="77777777" w:rsidR="00E728FC" w:rsidRPr="00E728FC" w:rsidRDefault="00E728FC" w:rsidP="002F5EB1">
      <w:pPr>
        <w:rPr>
          <w:i/>
          <w:sz w:val="8"/>
          <w:szCs w:val="16"/>
        </w:rPr>
      </w:pPr>
    </w:p>
    <w:p w14:paraId="66638A22" w14:textId="77777777" w:rsidR="00E728FC" w:rsidRDefault="002F5EB1" w:rsidP="00617126">
      <w:pPr>
        <w:rPr>
          <w:b/>
          <w:i/>
          <w:sz w:val="24"/>
        </w:rPr>
      </w:pPr>
      <w:r w:rsidRPr="002F5EB1">
        <w:rPr>
          <w:i/>
          <w:sz w:val="24"/>
        </w:rPr>
        <w:t>Session 6:</w:t>
      </w:r>
      <w:r w:rsidR="00E728FC">
        <w:rPr>
          <w:i/>
          <w:sz w:val="24"/>
        </w:rPr>
        <w:tab/>
      </w:r>
      <w:r w:rsidR="005A44AC">
        <w:rPr>
          <w:b/>
          <w:i/>
          <w:sz w:val="24"/>
        </w:rPr>
        <w:t>Access to Care and Providers</w:t>
      </w:r>
    </w:p>
    <w:p w14:paraId="13B739CF" w14:textId="56C342B1" w:rsidR="00BB424B" w:rsidRPr="00BB424B" w:rsidRDefault="005A44AC" w:rsidP="00833972">
      <w:pPr>
        <w:tabs>
          <w:tab w:val="left" w:pos="1440"/>
        </w:tabs>
        <w:spacing w:after="0"/>
        <w:ind w:left="1440"/>
        <w:rPr>
          <w:i/>
          <w:sz w:val="24"/>
        </w:rPr>
      </w:pPr>
      <w:r>
        <w:rPr>
          <w:i/>
          <w:sz w:val="24"/>
        </w:rPr>
        <w:t>Session Six begins work on the Participant’s Workbook in e</w:t>
      </w:r>
      <w:r w:rsidR="00833972">
        <w:rPr>
          <w:i/>
          <w:sz w:val="24"/>
        </w:rPr>
        <w:t xml:space="preserve">arnest.  Members begin working </w:t>
      </w:r>
      <w:r>
        <w:rPr>
          <w:i/>
          <w:sz w:val="24"/>
        </w:rPr>
        <w:t>through a list of statements in the workbook to begin building a p</w:t>
      </w:r>
      <w:r w:rsidR="00833972">
        <w:rPr>
          <w:i/>
          <w:sz w:val="24"/>
        </w:rPr>
        <w:t xml:space="preserve">lan of action for the future.  </w:t>
      </w:r>
      <w:r>
        <w:rPr>
          <w:i/>
          <w:sz w:val="24"/>
        </w:rPr>
        <w:t xml:space="preserve">The initial work in Session Six is done with the group as a </w:t>
      </w:r>
      <w:r w:rsidR="00833972">
        <w:rPr>
          <w:i/>
          <w:sz w:val="24"/>
        </w:rPr>
        <w:t xml:space="preserve">whole so that everyone gets an </w:t>
      </w:r>
      <w:r>
        <w:rPr>
          <w:i/>
          <w:sz w:val="24"/>
        </w:rPr>
        <w:t>opportunity together to practice how the workbook fits for th</w:t>
      </w:r>
      <w:r w:rsidR="00833972">
        <w:rPr>
          <w:i/>
          <w:sz w:val="24"/>
        </w:rPr>
        <w:t xml:space="preserve">em and what ideas, concerns or </w:t>
      </w:r>
      <w:r>
        <w:rPr>
          <w:i/>
          <w:sz w:val="24"/>
        </w:rPr>
        <w:t>questions they may have.  The purpose of section one of t</w:t>
      </w:r>
      <w:r w:rsidR="00833972">
        <w:rPr>
          <w:i/>
          <w:sz w:val="24"/>
        </w:rPr>
        <w:t xml:space="preserve">he workbook is to have members </w:t>
      </w:r>
      <w:r>
        <w:rPr>
          <w:i/>
          <w:sz w:val="24"/>
        </w:rPr>
        <w:t>identify what they have and don’t have with respect to care providers and sour</w:t>
      </w:r>
      <w:r w:rsidR="00833972">
        <w:rPr>
          <w:i/>
          <w:sz w:val="24"/>
        </w:rPr>
        <w:t xml:space="preserve">ces of benefits to </w:t>
      </w:r>
      <w:r>
        <w:rPr>
          <w:i/>
          <w:sz w:val="24"/>
        </w:rPr>
        <w:t xml:space="preserve">access healthcare.  It is impossible to know before beginning </w:t>
      </w:r>
      <w:r w:rsidR="00833972">
        <w:rPr>
          <w:i/>
          <w:sz w:val="24"/>
        </w:rPr>
        <w:t xml:space="preserve">what these might entail so the </w:t>
      </w:r>
      <w:r>
        <w:rPr>
          <w:i/>
          <w:sz w:val="24"/>
        </w:rPr>
        <w:t>workbook allows each member individually to identify what they have and do</w:t>
      </w:r>
      <w:r w:rsidR="00C12BDC">
        <w:rPr>
          <w:i/>
          <w:sz w:val="24"/>
        </w:rPr>
        <w:t xml:space="preserve">; </w:t>
      </w:r>
      <w:r w:rsidR="00833972">
        <w:rPr>
          <w:i/>
          <w:sz w:val="24"/>
        </w:rPr>
        <w:t xml:space="preserve">sharing with </w:t>
      </w:r>
      <w:r>
        <w:rPr>
          <w:i/>
          <w:sz w:val="24"/>
        </w:rPr>
        <w:t>the group then allows others to learn from what mem</w:t>
      </w:r>
      <w:r w:rsidR="00833972">
        <w:rPr>
          <w:i/>
          <w:sz w:val="24"/>
        </w:rPr>
        <w:t xml:space="preserve">bers have done.  It is a fully </w:t>
      </w:r>
      <w:r>
        <w:rPr>
          <w:i/>
          <w:sz w:val="24"/>
        </w:rPr>
        <w:t>mutual aid process and one that builds skill and esteem in me</w:t>
      </w:r>
      <w:r w:rsidR="00833972">
        <w:rPr>
          <w:i/>
          <w:sz w:val="24"/>
        </w:rPr>
        <w:t xml:space="preserve">mbers as they proceed.  If the </w:t>
      </w:r>
      <w:r>
        <w:rPr>
          <w:i/>
          <w:sz w:val="24"/>
        </w:rPr>
        <w:t>workbook section is completed before the end of this sessi</w:t>
      </w:r>
      <w:r w:rsidR="00833972">
        <w:rPr>
          <w:i/>
          <w:sz w:val="24"/>
        </w:rPr>
        <w:t xml:space="preserve">on Section Two can be begun as </w:t>
      </w:r>
      <w:r>
        <w:rPr>
          <w:i/>
          <w:sz w:val="24"/>
        </w:rPr>
        <w:t>needed</w:t>
      </w:r>
      <w:r w:rsidR="00BB424B">
        <w:rPr>
          <w:i/>
          <w:sz w:val="24"/>
        </w:rPr>
        <w:t>.</w:t>
      </w:r>
      <w:r w:rsidR="00C12BDC">
        <w:rPr>
          <w:i/>
          <w:sz w:val="24"/>
        </w:rPr>
        <w:t xml:space="preserve"> </w:t>
      </w:r>
    </w:p>
    <w:p w14:paraId="77316C8C" w14:textId="77777777" w:rsidR="005A44AC" w:rsidRDefault="005A44AC" w:rsidP="005A44AC">
      <w:pPr>
        <w:rPr>
          <w:i/>
          <w:sz w:val="24"/>
        </w:rPr>
      </w:pPr>
    </w:p>
    <w:p w14:paraId="3E1E3976" w14:textId="77777777" w:rsidR="005A44AC" w:rsidRDefault="005A44AC" w:rsidP="005A44AC">
      <w:pPr>
        <w:rPr>
          <w:b/>
          <w:i/>
          <w:sz w:val="24"/>
        </w:rPr>
      </w:pPr>
      <w:r w:rsidRPr="002F5EB1">
        <w:rPr>
          <w:i/>
          <w:sz w:val="24"/>
        </w:rPr>
        <w:t xml:space="preserve">Session </w:t>
      </w:r>
      <w:r>
        <w:rPr>
          <w:i/>
          <w:sz w:val="24"/>
        </w:rPr>
        <w:t>7</w:t>
      </w:r>
      <w:r w:rsidRPr="002F5EB1">
        <w:rPr>
          <w:i/>
          <w:sz w:val="24"/>
        </w:rPr>
        <w:t>:</w:t>
      </w:r>
      <w:r>
        <w:rPr>
          <w:i/>
          <w:sz w:val="24"/>
        </w:rPr>
        <w:tab/>
      </w:r>
      <w:r>
        <w:rPr>
          <w:b/>
          <w:i/>
          <w:sz w:val="24"/>
        </w:rPr>
        <w:t>Obstacles We Have Encountered</w:t>
      </w:r>
    </w:p>
    <w:p w14:paraId="288F2E6C" w14:textId="77777777" w:rsidR="007A1AB5" w:rsidRDefault="007A1AB5" w:rsidP="005A44AC">
      <w:pPr>
        <w:rPr>
          <w:i/>
          <w:sz w:val="24"/>
        </w:rPr>
      </w:pPr>
      <w:r>
        <w:rPr>
          <w:b/>
          <w:i/>
          <w:sz w:val="24"/>
        </w:rPr>
        <w:tab/>
      </w:r>
      <w:r>
        <w:rPr>
          <w:b/>
          <w:i/>
          <w:sz w:val="24"/>
        </w:rPr>
        <w:tab/>
      </w:r>
      <w:r>
        <w:rPr>
          <w:i/>
          <w:sz w:val="24"/>
        </w:rPr>
        <w:t xml:space="preserve">Session Seven may begin during the previous meeting but will likely take a full 45 minute session </w:t>
      </w:r>
      <w:r>
        <w:rPr>
          <w:i/>
          <w:sz w:val="24"/>
        </w:rPr>
        <w:tab/>
      </w:r>
      <w:r>
        <w:rPr>
          <w:i/>
          <w:sz w:val="24"/>
        </w:rPr>
        <w:tab/>
        <w:t xml:space="preserve">itself.  This session asks members to review the obstacles identified in the workbook and to </w:t>
      </w:r>
      <w:r>
        <w:rPr>
          <w:i/>
          <w:sz w:val="24"/>
        </w:rPr>
        <w:tab/>
      </w:r>
      <w:r>
        <w:rPr>
          <w:i/>
          <w:sz w:val="24"/>
        </w:rPr>
        <w:tab/>
      </w:r>
      <w:r>
        <w:rPr>
          <w:i/>
          <w:sz w:val="24"/>
        </w:rPr>
        <w:tab/>
        <w:t xml:space="preserve">explore in pairs or small groups what they have each experienced in this area.  Members will </w:t>
      </w:r>
      <w:r>
        <w:rPr>
          <w:i/>
          <w:sz w:val="24"/>
        </w:rPr>
        <w:tab/>
      </w:r>
      <w:r>
        <w:rPr>
          <w:i/>
          <w:sz w:val="24"/>
        </w:rPr>
        <w:tab/>
      </w:r>
      <w:r>
        <w:rPr>
          <w:i/>
          <w:sz w:val="24"/>
        </w:rPr>
        <w:tab/>
        <w:t xml:space="preserve">also be called upon to bring together what they share in small groups to bring the whole group </w:t>
      </w:r>
      <w:r>
        <w:rPr>
          <w:i/>
          <w:sz w:val="24"/>
        </w:rPr>
        <w:tab/>
      </w:r>
      <w:r>
        <w:rPr>
          <w:i/>
          <w:sz w:val="24"/>
        </w:rPr>
        <w:tab/>
      </w:r>
      <w:r>
        <w:rPr>
          <w:i/>
          <w:sz w:val="24"/>
        </w:rPr>
        <w:tab/>
        <w:t xml:space="preserve">into an understanding of what they have been facing, concerned about and struggling with in </w:t>
      </w:r>
      <w:r>
        <w:rPr>
          <w:i/>
          <w:sz w:val="24"/>
        </w:rPr>
        <w:tab/>
      </w:r>
      <w:r>
        <w:rPr>
          <w:i/>
          <w:sz w:val="24"/>
        </w:rPr>
        <w:tab/>
      </w:r>
      <w:r>
        <w:rPr>
          <w:i/>
          <w:sz w:val="24"/>
        </w:rPr>
        <w:tab/>
        <w:t xml:space="preserve">their person pathways to healthy living and recovery.  The mutual sharing of struggle brings the </w:t>
      </w:r>
      <w:r>
        <w:rPr>
          <w:i/>
          <w:sz w:val="24"/>
        </w:rPr>
        <w:tab/>
      </w:r>
      <w:r>
        <w:rPr>
          <w:i/>
          <w:sz w:val="24"/>
        </w:rPr>
        <w:tab/>
      </w:r>
      <w:r>
        <w:rPr>
          <w:i/>
          <w:sz w:val="24"/>
        </w:rPr>
        <w:tab/>
        <w:t>group closer together and normalizes the difficulty in achieving healthy living for all people.</w:t>
      </w:r>
    </w:p>
    <w:p w14:paraId="17F4B4D0" w14:textId="77777777" w:rsidR="0067579B" w:rsidRPr="007A1AB5" w:rsidRDefault="0067579B" w:rsidP="005A44AC">
      <w:pPr>
        <w:rPr>
          <w:i/>
          <w:sz w:val="24"/>
        </w:rPr>
      </w:pPr>
    </w:p>
    <w:p w14:paraId="21C93F4B" w14:textId="77777777" w:rsidR="005A44AC" w:rsidRDefault="005A44AC" w:rsidP="005A44AC">
      <w:pPr>
        <w:rPr>
          <w:b/>
          <w:i/>
          <w:sz w:val="24"/>
        </w:rPr>
      </w:pPr>
      <w:r w:rsidRPr="002F5EB1">
        <w:rPr>
          <w:i/>
          <w:sz w:val="24"/>
        </w:rPr>
        <w:t xml:space="preserve">Session </w:t>
      </w:r>
      <w:r>
        <w:rPr>
          <w:i/>
          <w:sz w:val="24"/>
        </w:rPr>
        <w:t>8</w:t>
      </w:r>
      <w:r w:rsidR="0067579B">
        <w:rPr>
          <w:i/>
          <w:sz w:val="24"/>
        </w:rPr>
        <w:t xml:space="preserve"> (or Session 8 and 9)</w:t>
      </w:r>
      <w:r w:rsidRPr="002F5EB1">
        <w:rPr>
          <w:i/>
          <w:sz w:val="24"/>
        </w:rPr>
        <w:t>:</w:t>
      </w:r>
      <w:r>
        <w:rPr>
          <w:i/>
          <w:sz w:val="24"/>
        </w:rPr>
        <w:tab/>
      </w:r>
      <w:r>
        <w:rPr>
          <w:b/>
          <w:i/>
          <w:sz w:val="24"/>
        </w:rPr>
        <w:t>Seeking Solutions and Finding Resources</w:t>
      </w:r>
    </w:p>
    <w:p w14:paraId="408DEEC5" w14:textId="597FFC85" w:rsidR="00BA21F3" w:rsidRPr="0067579B" w:rsidRDefault="00E500D6" w:rsidP="00E500D6">
      <w:pPr>
        <w:ind w:left="1440"/>
        <w:rPr>
          <w:i/>
          <w:sz w:val="24"/>
        </w:rPr>
      </w:pPr>
      <w:r>
        <w:rPr>
          <w:i/>
          <w:sz w:val="24"/>
        </w:rPr>
        <w:t>Session Eight is the most likely session that could t</w:t>
      </w:r>
      <w:r w:rsidR="0067579B">
        <w:rPr>
          <w:i/>
          <w:sz w:val="24"/>
        </w:rPr>
        <w:t xml:space="preserve">ake more </w:t>
      </w:r>
      <w:r>
        <w:rPr>
          <w:i/>
          <w:sz w:val="24"/>
        </w:rPr>
        <w:t xml:space="preserve">than one meeting in order to </w:t>
      </w:r>
      <w:r w:rsidR="0067579B">
        <w:rPr>
          <w:i/>
          <w:sz w:val="24"/>
        </w:rPr>
        <w:t>complete.  The group will be brainstorming and brin</w:t>
      </w:r>
      <w:r>
        <w:rPr>
          <w:i/>
          <w:sz w:val="24"/>
        </w:rPr>
        <w:t>g</w:t>
      </w:r>
      <w:r w:rsidR="0067579B">
        <w:rPr>
          <w:i/>
          <w:sz w:val="24"/>
        </w:rPr>
        <w:t>ing idea</w:t>
      </w:r>
      <w:r>
        <w:rPr>
          <w:i/>
          <w:sz w:val="24"/>
        </w:rPr>
        <w:t xml:space="preserve">s about what information and </w:t>
      </w:r>
      <w:r w:rsidR="0067579B">
        <w:rPr>
          <w:i/>
          <w:sz w:val="24"/>
        </w:rPr>
        <w:t xml:space="preserve">where that information can be found so that the issues that they </w:t>
      </w:r>
      <w:r>
        <w:rPr>
          <w:i/>
          <w:sz w:val="24"/>
        </w:rPr>
        <w:t xml:space="preserve">have identified as important </w:t>
      </w:r>
      <w:r w:rsidR="0067579B">
        <w:rPr>
          <w:i/>
          <w:sz w:val="24"/>
        </w:rPr>
        <w:t>can have a plan developed to address obstacles or challenges to mai</w:t>
      </w:r>
      <w:r>
        <w:rPr>
          <w:i/>
          <w:sz w:val="24"/>
        </w:rPr>
        <w:t xml:space="preserve">ntaining their good health.  </w:t>
      </w:r>
      <w:r w:rsidR="0067579B">
        <w:rPr>
          <w:i/>
          <w:sz w:val="24"/>
        </w:rPr>
        <w:t>Members may identify places and ways to support their health p</w:t>
      </w:r>
      <w:r>
        <w:rPr>
          <w:i/>
          <w:sz w:val="24"/>
        </w:rPr>
        <w:t xml:space="preserve">rogress.  All of it will be </w:t>
      </w:r>
      <w:r w:rsidR="0067579B">
        <w:rPr>
          <w:i/>
          <w:sz w:val="24"/>
        </w:rPr>
        <w:t>developed out of the sharing in the group and captured in the workbook.</w:t>
      </w:r>
    </w:p>
    <w:p w14:paraId="200DE332" w14:textId="77777777" w:rsidR="005A44AC" w:rsidRDefault="005A44AC" w:rsidP="005A44AC">
      <w:pPr>
        <w:rPr>
          <w:b/>
          <w:i/>
          <w:sz w:val="24"/>
        </w:rPr>
      </w:pPr>
      <w:r w:rsidRPr="002F5EB1">
        <w:rPr>
          <w:i/>
          <w:sz w:val="24"/>
        </w:rPr>
        <w:lastRenderedPageBreak/>
        <w:t xml:space="preserve">Session </w:t>
      </w:r>
      <w:r>
        <w:rPr>
          <w:i/>
          <w:sz w:val="24"/>
        </w:rPr>
        <w:t>9</w:t>
      </w:r>
      <w:r w:rsidR="0067579B">
        <w:rPr>
          <w:i/>
          <w:sz w:val="24"/>
        </w:rPr>
        <w:t xml:space="preserve"> (or Session 10 and 11)</w:t>
      </w:r>
      <w:r w:rsidRPr="002F5EB1">
        <w:rPr>
          <w:i/>
          <w:sz w:val="24"/>
        </w:rPr>
        <w:t>:</w:t>
      </w:r>
      <w:r>
        <w:rPr>
          <w:i/>
          <w:sz w:val="24"/>
        </w:rPr>
        <w:tab/>
      </w:r>
      <w:r>
        <w:rPr>
          <w:b/>
          <w:i/>
          <w:sz w:val="24"/>
        </w:rPr>
        <w:t>Making a Plan</w:t>
      </w:r>
    </w:p>
    <w:p w14:paraId="4FD1B0A8" w14:textId="77777777" w:rsidR="0067579B" w:rsidRPr="0067579B" w:rsidRDefault="0067579B" w:rsidP="003A015A">
      <w:pPr>
        <w:ind w:left="1440"/>
        <w:rPr>
          <w:i/>
          <w:sz w:val="24"/>
        </w:rPr>
      </w:pPr>
      <w:r>
        <w:rPr>
          <w:i/>
          <w:sz w:val="24"/>
        </w:rPr>
        <w:t>In Session 9 (or 10 if the meetings have expanded), the members will i</w:t>
      </w:r>
      <w:r w:rsidR="003A015A">
        <w:rPr>
          <w:i/>
          <w:sz w:val="24"/>
        </w:rPr>
        <w:t xml:space="preserve">dentify plans that they will </w:t>
      </w:r>
      <w:r>
        <w:rPr>
          <w:i/>
          <w:sz w:val="24"/>
        </w:rPr>
        <w:t xml:space="preserve">make to achieve goals for their personal health that they may now </w:t>
      </w:r>
      <w:r w:rsidR="003A015A">
        <w:rPr>
          <w:i/>
          <w:sz w:val="24"/>
        </w:rPr>
        <w:t xml:space="preserve">have identified as important </w:t>
      </w:r>
      <w:r>
        <w:rPr>
          <w:i/>
          <w:sz w:val="24"/>
        </w:rPr>
        <w:t>and developed a list of potential resources to solve.  The building of the</w:t>
      </w:r>
      <w:r w:rsidR="003A015A">
        <w:rPr>
          <w:i/>
          <w:sz w:val="24"/>
        </w:rPr>
        <w:t xml:space="preserve"> plans will be based on </w:t>
      </w:r>
      <w:r>
        <w:rPr>
          <w:i/>
          <w:sz w:val="24"/>
        </w:rPr>
        <w:t>the sessions that lead up to this one in that they will have iden</w:t>
      </w:r>
      <w:r w:rsidR="003A015A">
        <w:rPr>
          <w:i/>
          <w:sz w:val="24"/>
        </w:rPr>
        <w:t xml:space="preserve">tified a problem or areas of </w:t>
      </w:r>
      <w:r>
        <w:rPr>
          <w:i/>
          <w:sz w:val="24"/>
        </w:rPr>
        <w:t>concern, will have identified the obstacles they believe stand in the</w:t>
      </w:r>
      <w:r w:rsidR="003A015A">
        <w:rPr>
          <w:i/>
          <w:sz w:val="24"/>
        </w:rPr>
        <w:t xml:space="preserve"> way of health and recovery </w:t>
      </w:r>
      <w:r>
        <w:rPr>
          <w:i/>
          <w:sz w:val="24"/>
        </w:rPr>
        <w:t>and will have already names some resources to solve.  The practice thr</w:t>
      </w:r>
      <w:r w:rsidR="003A015A">
        <w:rPr>
          <w:i/>
          <w:sz w:val="24"/>
        </w:rPr>
        <w:t xml:space="preserve">ough the course of the </w:t>
      </w:r>
      <w:r>
        <w:rPr>
          <w:i/>
          <w:sz w:val="24"/>
        </w:rPr>
        <w:t>workshops is to move participants through stages of chang</w:t>
      </w:r>
      <w:r w:rsidR="003A015A">
        <w:rPr>
          <w:i/>
          <w:sz w:val="24"/>
        </w:rPr>
        <w:t xml:space="preserve">e from pre-contemplation to </w:t>
      </w:r>
      <w:r>
        <w:rPr>
          <w:i/>
          <w:sz w:val="24"/>
        </w:rPr>
        <w:t>contemplation and planning so that by the end of this session they</w:t>
      </w:r>
      <w:r w:rsidR="003A015A">
        <w:rPr>
          <w:i/>
          <w:sz w:val="24"/>
        </w:rPr>
        <w:t xml:space="preserve"> are prepared to take action </w:t>
      </w:r>
      <w:r>
        <w:rPr>
          <w:i/>
          <w:sz w:val="24"/>
        </w:rPr>
        <w:t>to maintain better health.</w:t>
      </w:r>
    </w:p>
    <w:p w14:paraId="3A72FF6A" w14:textId="77777777" w:rsidR="005A44AC" w:rsidRDefault="005A44AC" w:rsidP="005A44AC">
      <w:pPr>
        <w:rPr>
          <w:b/>
          <w:i/>
          <w:sz w:val="24"/>
        </w:rPr>
      </w:pPr>
      <w:r w:rsidRPr="002F5EB1">
        <w:rPr>
          <w:i/>
          <w:sz w:val="24"/>
        </w:rPr>
        <w:t xml:space="preserve">Session </w:t>
      </w:r>
      <w:r>
        <w:rPr>
          <w:i/>
          <w:sz w:val="24"/>
        </w:rPr>
        <w:t>10</w:t>
      </w:r>
      <w:r w:rsidR="0067579B">
        <w:rPr>
          <w:i/>
          <w:sz w:val="24"/>
        </w:rPr>
        <w:t xml:space="preserve"> (or Session 12)</w:t>
      </w:r>
      <w:r w:rsidRPr="002F5EB1">
        <w:rPr>
          <w:i/>
          <w:sz w:val="24"/>
        </w:rPr>
        <w:t>:</w:t>
      </w:r>
      <w:r>
        <w:rPr>
          <w:i/>
          <w:sz w:val="24"/>
        </w:rPr>
        <w:tab/>
      </w:r>
      <w:r w:rsidR="00E47FFE">
        <w:rPr>
          <w:b/>
          <w:i/>
          <w:sz w:val="24"/>
        </w:rPr>
        <w:t>Celebrating Our Accomplishments</w:t>
      </w:r>
    </w:p>
    <w:p w14:paraId="68BD4BF0" w14:textId="1BA443A7" w:rsidR="0067579B" w:rsidRPr="0067579B" w:rsidRDefault="0067579B" w:rsidP="00833972">
      <w:pPr>
        <w:ind w:left="1440"/>
        <w:rPr>
          <w:i/>
          <w:sz w:val="24"/>
        </w:rPr>
      </w:pPr>
      <w:r>
        <w:rPr>
          <w:i/>
          <w:sz w:val="24"/>
        </w:rPr>
        <w:t xml:space="preserve">In Session 10 (or 12 if the meetings have expanded), the members will celebrate their accomplishments </w:t>
      </w:r>
      <w:r w:rsidR="005E349B">
        <w:rPr>
          <w:i/>
          <w:sz w:val="24"/>
        </w:rPr>
        <w:t xml:space="preserve">over </w:t>
      </w:r>
      <w:r>
        <w:rPr>
          <w:i/>
          <w:sz w:val="24"/>
        </w:rPr>
        <w:t xml:space="preserve">the course of the group and finalize any planning items they wish.  The group will be encouraged to consider sharing the materials they have developed </w:t>
      </w:r>
      <w:r w:rsidR="00833972">
        <w:rPr>
          <w:i/>
          <w:sz w:val="24"/>
        </w:rPr>
        <w:t xml:space="preserve">with the </w:t>
      </w:r>
      <w:r w:rsidR="003A015A">
        <w:rPr>
          <w:i/>
          <w:sz w:val="24"/>
        </w:rPr>
        <w:t>facilitator to be used with future groups</w:t>
      </w:r>
      <w:r w:rsidR="00E500D6">
        <w:rPr>
          <w:i/>
          <w:sz w:val="24"/>
        </w:rPr>
        <w:t xml:space="preserve"> as they participate in their session</w:t>
      </w:r>
      <w:r w:rsidR="00833972">
        <w:rPr>
          <w:i/>
          <w:sz w:val="24"/>
        </w:rPr>
        <w:t>s</w:t>
      </w:r>
      <w:r w:rsidR="00E500D6">
        <w:rPr>
          <w:i/>
          <w:sz w:val="24"/>
        </w:rPr>
        <w:t xml:space="preserve"> 8 and 9.  Ideas they share will help to support </w:t>
      </w:r>
      <w:r w:rsidR="00833972">
        <w:rPr>
          <w:i/>
          <w:sz w:val="24"/>
        </w:rPr>
        <w:t xml:space="preserve">other group member’s </w:t>
      </w:r>
      <w:r w:rsidR="003A015A">
        <w:rPr>
          <w:i/>
          <w:sz w:val="24"/>
        </w:rPr>
        <w:t>desires to change and</w:t>
      </w:r>
      <w:r w:rsidR="00833972">
        <w:rPr>
          <w:i/>
          <w:sz w:val="24"/>
        </w:rPr>
        <w:t>,</w:t>
      </w:r>
      <w:r w:rsidR="003A015A">
        <w:rPr>
          <w:i/>
          <w:sz w:val="24"/>
        </w:rPr>
        <w:t xml:space="preserve"> in doing so</w:t>
      </w:r>
      <w:r w:rsidR="00833972">
        <w:rPr>
          <w:i/>
          <w:sz w:val="24"/>
        </w:rPr>
        <w:t>,</w:t>
      </w:r>
      <w:r w:rsidR="003A015A">
        <w:rPr>
          <w:i/>
          <w:sz w:val="24"/>
        </w:rPr>
        <w:t xml:space="preserve"> make</w:t>
      </w:r>
      <w:r w:rsidR="00833972">
        <w:rPr>
          <w:i/>
          <w:sz w:val="24"/>
        </w:rPr>
        <w:t xml:space="preserve"> a lasting investment in the </w:t>
      </w:r>
      <w:r w:rsidR="003A015A">
        <w:rPr>
          <w:i/>
          <w:sz w:val="24"/>
        </w:rPr>
        <w:t>good health and lives of others who are looking for healthy recovery.</w:t>
      </w:r>
    </w:p>
    <w:p w14:paraId="41172C80" w14:textId="77777777" w:rsidR="005A44AC" w:rsidRDefault="005A44AC" w:rsidP="005A44AC">
      <w:pPr>
        <w:rPr>
          <w:b/>
          <w:i/>
          <w:sz w:val="24"/>
        </w:rPr>
      </w:pPr>
    </w:p>
    <w:p w14:paraId="3112FD12" w14:textId="77777777" w:rsidR="00833972" w:rsidRDefault="00833972" w:rsidP="005A44AC">
      <w:pPr>
        <w:rPr>
          <w:b/>
          <w:i/>
          <w:sz w:val="24"/>
        </w:rPr>
      </w:pPr>
    </w:p>
    <w:p w14:paraId="40837BD2" w14:textId="77777777" w:rsidR="00833972" w:rsidRDefault="00833972" w:rsidP="005A44AC">
      <w:pPr>
        <w:rPr>
          <w:b/>
          <w:i/>
          <w:sz w:val="24"/>
        </w:rPr>
      </w:pPr>
    </w:p>
    <w:p w14:paraId="3550B64D" w14:textId="77777777" w:rsidR="00355B4E" w:rsidRDefault="00355B4E" w:rsidP="00300B34">
      <w:pPr>
        <w:rPr>
          <w:b/>
          <w:spacing w:val="40"/>
          <w:sz w:val="24"/>
        </w:rPr>
      </w:pPr>
      <w:r>
        <w:rPr>
          <w:b/>
          <w:spacing w:val="40"/>
          <w:sz w:val="24"/>
        </w:rPr>
        <w:br/>
      </w:r>
      <w:r>
        <w:rPr>
          <w:b/>
          <w:spacing w:val="40"/>
          <w:sz w:val="24"/>
        </w:rPr>
        <w:br/>
      </w:r>
    </w:p>
    <w:p w14:paraId="4F14F31F" w14:textId="77777777" w:rsidR="00355B4E" w:rsidRDefault="00355B4E">
      <w:pPr>
        <w:rPr>
          <w:b/>
          <w:spacing w:val="40"/>
          <w:sz w:val="24"/>
        </w:rPr>
      </w:pPr>
      <w:r>
        <w:rPr>
          <w:b/>
          <w:spacing w:val="40"/>
          <w:sz w:val="24"/>
        </w:rPr>
        <w:br w:type="page"/>
      </w:r>
    </w:p>
    <w:p w14:paraId="0F3210CB" w14:textId="746E85EE" w:rsidR="009213DA" w:rsidRDefault="009213DA" w:rsidP="00300B34">
      <w:pPr>
        <w:rPr>
          <w:b/>
          <w:spacing w:val="40"/>
          <w:sz w:val="24"/>
        </w:rPr>
      </w:pPr>
      <w:r w:rsidRPr="00D80B8F">
        <w:rPr>
          <w:b/>
          <w:spacing w:val="40"/>
          <w:sz w:val="24"/>
        </w:rPr>
        <w:lastRenderedPageBreak/>
        <w:t>Facilitator Practice Considerations</w:t>
      </w:r>
    </w:p>
    <w:p w14:paraId="0EBAE5A2" w14:textId="77777777" w:rsidR="008A4187" w:rsidRDefault="008A4187" w:rsidP="008A4187">
      <w:pPr>
        <w:spacing w:after="0"/>
        <w:rPr>
          <w:b/>
          <w:sz w:val="24"/>
          <w:szCs w:val="24"/>
          <w:u w:val="single"/>
        </w:rPr>
      </w:pPr>
    </w:p>
    <w:p w14:paraId="33083FEF" w14:textId="77777777" w:rsidR="008A4187" w:rsidRPr="008A4187" w:rsidRDefault="008A4187" w:rsidP="008A4187">
      <w:pPr>
        <w:pBdr>
          <w:bottom w:val="single" w:sz="12" w:space="1" w:color="auto"/>
        </w:pBdr>
        <w:rPr>
          <w:sz w:val="24"/>
          <w:szCs w:val="24"/>
        </w:rPr>
      </w:pPr>
    </w:p>
    <w:p w14:paraId="5E89839F" w14:textId="77777777" w:rsidR="008A4187" w:rsidRDefault="008A4187" w:rsidP="00034622">
      <w:pPr>
        <w:pBdr>
          <w:top w:val="single" w:sz="24" w:space="1" w:color="auto"/>
        </w:pBdr>
        <w:rPr>
          <w:b/>
          <w:sz w:val="24"/>
          <w:u w:val="single"/>
        </w:rPr>
      </w:pPr>
    </w:p>
    <w:p w14:paraId="5C8B55C2" w14:textId="77777777" w:rsidR="00722188" w:rsidRDefault="00722188" w:rsidP="000314B4">
      <w:pPr>
        <w:pBdr>
          <w:top w:val="single" w:sz="24" w:space="1" w:color="auto"/>
        </w:pBdr>
        <w:jc w:val="center"/>
        <w:rPr>
          <w:b/>
          <w:sz w:val="24"/>
          <w:u w:val="single"/>
        </w:rPr>
      </w:pPr>
      <w:r w:rsidRPr="00722188">
        <w:rPr>
          <w:b/>
          <w:sz w:val="24"/>
          <w:u w:val="single"/>
        </w:rPr>
        <w:t>Stages of Change</w:t>
      </w:r>
    </w:p>
    <w:p w14:paraId="6865DC00" w14:textId="77777777" w:rsidR="008A4187" w:rsidRDefault="008A4187" w:rsidP="00034622">
      <w:pPr>
        <w:pBdr>
          <w:top w:val="single" w:sz="24" w:space="1" w:color="auto"/>
        </w:pBdr>
        <w:rPr>
          <w:b/>
          <w:sz w:val="24"/>
          <w:u w:val="single"/>
        </w:rPr>
      </w:pPr>
    </w:p>
    <w:p w14:paraId="26B5D4C0" w14:textId="77777777" w:rsidR="008A4187" w:rsidRPr="00722188" w:rsidRDefault="008A4187" w:rsidP="00034622">
      <w:pPr>
        <w:pBdr>
          <w:top w:val="single" w:sz="24" w:space="1" w:color="auto"/>
        </w:pBdr>
        <w:rPr>
          <w:b/>
          <w:sz w:val="24"/>
          <w:u w:val="single"/>
        </w:rPr>
      </w:pPr>
    </w:p>
    <w:p w14:paraId="28AFA10B" w14:textId="77777777" w:rsidR="009213DA" w:rsidRDefault="008A4187" w:rsidP="006C497E">
      <w:pPr>
        <w:jc w:val="center"/>
        <w:rPr>
          <w:i/>
          <w:sz w:val="24"/>
        </w:rPr>
      </w:pPr>
      <w:r>
        <w:rPr>
          <w:i/>
          <w:noProof/>
          <w:sz w:val="24"/>
        </w:rPr>
        <w:drawing>
          <wp:inline distT="0" distB="0" distL="0" distR="0" wp14:anchorId="0790E34E" wp14:editId="5C6CD2DE">
            <wp:extent cx="5106838" cy="457062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ges of Change5.jpg"/>
                    <pic:cNvPicPr/>
                  </pic:nvPicPr>
                  <pic:blipFill>
                    <a:blip r:embed="rId9">
                      <a:extLst>
                        <a:ext uri="{28A0092B-C50C-407E-A947-70E740481C1C}">
                          <a14:useLocalDpi xmlns:a14="http://schemas.microsoft.com/office/drawing/2010/main" val="0"/>
                        </a:ext>
                      </a:extLst>
                    </a:blip>
                    <a:stretch>
                      <a:fillRect/>
                    </a:stretch>
                  </pic:blipFill>
                  <pic:spPr>
                    <a:xfrm>
                      <a:off x="0" y="0"/>
                      <a:ext cx="5106838" cy="4570620"/>
                    </a:xfrm>
                    <a:prstGeom prst="rect">
                      <a:avLst/>
                    </a:prstGeom>
                  </pic:spPr>
                </pic:pic>
              </a:graphicData>
            </a:graphic>
          </wp:inline>
        </w:drawing>
      </w:r>
    </w:p>
    <w:sectPr w:rsidR="009213DA" w:rsidSect="000314B4">
      <w:footerReference w:type="default" r:id="rId10"/>
      <w:headerReference w:type="first" r:id="rId11"/>
      <w:pgSz w:w="12240" w:h="15840"/>
      <w:pgMar w:top="720" w:right="720" w:bottom="720" w:left="720" w:header="720" w:footer="720" w:gutter="0"/>
      <w:pgBorders w:offsetFrom="page">
        <w:top w:val="basicBlackSquares" w:sz="9" w:space="24" w:color="C4BC96" w:themeColor="background2" w:themeShade="BF"/>
        <w:left w:val="basicBlackSquares" w:sz="9" w:space="24" w:color="C4BC96" w:themeColor="background2" w:themeShade="BF"/>
        <w:bottom w:val="basicBlackSquares" w:sz="9" w:space="24" w:color="C4BC96" w:themeColor="background2" w:themeShade="BF"/>
        <w:right w:val="basicBlackSquares" w:sz="9" w:space="24" w:color="C4BC96" w:themeColor="background2" w:themeShade="BF"/>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3FDCE5" w14:textId="77777777" w:rsidR="006E52A8" w:rsidRDefault="006E52A8" w:rsidP="002F5EB1">
      <w:pPr>
        <w:spacing w:after="0" w:line="240" w:lineRule="auto"/>
      </w:pPr>
      <w:r>
        <w:separator/>
      </w:r>
    </w:p>
  </w:endnote>
  <w:endnote w:type="continuationSeparator" w:id="0">
    <w:p w14:paraId="2676C0E4" w14:textId="77777777" w:rsidR="006E52A8" w:rsidRDefault="006E52A8" w:rsidP="002F5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6602867"/>
      <w:docPartObj>
        <w:docPartGallery w:val="Page Numbers (Bottom of Page)"/>
        <w:docPartUnique/>
      </w:docPartObj>
    </w:sdtPr>
    <w:sdtEndPr>
      <w:rPr>
        <w:noProof/>
      </w:rPr>
    </w:sdtEndPr>
    <w:sdtContent>
      <w:p w14:paraId="682A9A1E" w14:textId="77777777" w:rsidR="0067579B" w:rsidRDefault="00952BDA">
        <w:pPr>
          <w:pStyle w:val="Footer"/>
          <w:jc w:val="center"/>
        </w:pPr>
        <w:r>
          <w:fldChar w:fldCharType="begin"/>
        </w:r>
        <w:r>
          <w:instrText xml:space="preserve"> PAGE   \* MERGEFORMAT </w:instrText>
        </w:r>
        <w:r>
          <w:fldChar w:fldCharType="separate"/>
        </w:r>
        <w:r w:rsidR="00355B4E">
          <w:rPr>
            <w:noProof/>
          </w:rPr>
          <w:t>7</w:t>
        </w:r>
        <w:r>
          <w:rPr>
            <w:noProof/>
          </w:rPr>
          <w:fldChar w:fldCharType="end"/>
        </w:r>
      </w:p>
    </w:sdtContent>
  </w:sdt>
  <w:p w14:paraId="456768B5" w14:textId="77777777" w:rsidR="0067579B" w:rsidRDefault="006757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A6B861" w14:textId="77777777" w:rsidR="006E52A8" w:rsidRDefault="006E52A8" w:rsidP="002F5EB1">
      <w:pPr>
        <w:spacing w:after="0" w:line="240" w:lineRule="auto"/>
      </w:pPr>
      <w:r>
        <w:separator/>
      </w:r>
    </w:p>
  </w:footnote>
  <w:footnote w:type="continuationSeparator" w:id="0">
    <w:p w14:paraId="0039EE0A" w14:textId="77777777" w:rsidR="006E52A8" w:rsidRDefault="006E52A8" w:rsidP="002F5E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243888" w14:textId="77777777" w:rsidR="0067579B" w:rsidRPr="001E5EE4" w:rsidRDefault="0067579B" w:rsidP="001E5EE4">
    <w:pPr>
      <w:pStyle w:val="Header"/>
      <w:jc w:val="center"/>
      <w:rPr>
        <w:b/>
        <w:i/>
        <w:color w:val="7030A0"/>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84E9D"/>
    <w:multiLevelType w:val="hybridMultilevel"/>
    <w:tmpl w:val="2482DE0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3E5680"/>
    <w:multiLevelType w:val="hybridMultilevel"/>
    <w:tmpl w:val="6ED679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B7D09"/>
    <w:multiLevelType w:val="hybridMultilevel"/>
    <w:tmpl w:val="230CF3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DA200C6"/>
    <w:multiLevelType w:val="hybridMultilevel"/>
    <w:tmpl w:val="21E845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D10BF1"/>
    <w:multiLevelType w:val="hybridMultilevel"/>
    <w:tmpl w:val="E0722F3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864338"/>
    <w:multiLevelType w:val="hybridMultilevel"/>
    <w:tmpl w:val="C1267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3828CF"/>
    <w:multiLevelType w:val="hybridMultilevel"/>
    <w:tmpl w:val="8990CB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D638B5"/>
    <w:multiLevelType w:val="hybridMultilevel"/>
    <w:tmpl w:val="56D81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521F3A"/>
    <w:multiLevelType w:val="hybridMultilevel"/>
    <w:tmpl w:val="61C06480"/>
    <w:lvl w:ilvl="0" w:tplc="13283D62">
      <w:start w:val="1"/>
      <w:numFmt w:val="bullet"/>
      <w:lvlText w:val="•"/>
      <w:lvlJc w:val="left"/>
      <w:pPr>
        <w:tabs>
          <w:tab w:val="num" w:pos="720"/>
        </w:tabs>
        <w:ind w:left="720" w:hanging="360"/>
      </w:pPr>
      <w:rPr>
        <w:rFonts w:ascii="Times New Roman" w:hAnsi="Times New Roman" w:hint="default"/>
      </w:rPr>
    </w:lvl>
    <w:lvl w:ilvl="1" w:tplc="32868884" w:tentative="1">
      <w:start w:val="1"/>
      <w:numFmt w:val="bullet"/>
      <w:lvlText w:val="•"/>
      <w:lvlJc w:val="left"/>
      <w:pPr>
        <w:tabs>
          <w:tab w:val="num" w:pos="1440"/>
        </w:tabs>
        <w:ind w:left="1440" w:hanging="360"/>
      </w:pPr>
      <w:rPr>
        <w:rFonts w:ascii="Times New Roman" w:hAnsi="Times New Roman" w:hint="default"/>
      </w:rPr>
    </w:lvl>
    <w:lvl w:ilvl="2" w:tplc="A7ACE2D8" w:tentative="1">
      <w:start w:val="1"/>
      <w:numFmt w:val="bullet"/>
      <w:lvlText w:val="•"/>
      <w:lvlJc w:val="left"/>
      <w:pPr>
        <w:tabs>
          <w:tab w:val="num" w:pos="2160"/>
        </w:tabs>
        <w:ind w:left="2160" w:hanging="360"/>
      </w:pPr>
      <w:rPr>
        <w:rFonts w:ascii="Times New Roman" w:hAnsi="Times New Roman" w:hint="default"/>
      </w:rPr>
    </w:lvl>
    <w:lvl w:ilvl="3" w:tplc="365CF47E" w:tentative="1">
      <w:start w:val="1"/>
      <w:numFmt w:val="bullet"/>
      <w:lvlText w:val="•"/>
      <w:lvlJc w:val="left"/>
      <w:pPr>
        <w:tabs>
          <w:tab w:val="num" w:pos="2880"/>
        </w:tabs>
        <w:ind w:left="2880" w:hanging="360"/>
      </w:pPr>
      <w:rPr>
        <w:rFonts w:ascii="Times New Roman" w:hAnsi="Times New Roman" w:hint="default"/>
      </w:rPr>
    </w:lvl>
    <w:lvl w:ilvl="4" w:tplc="091E0152" w:tentative="1">
      <w:start w:val="1"/>
      <w:numFmt w:val="bullet"/>
      <w:lvlText w:val="•"/>
      <w:lvlJc w:val="left"/>
      <w:pPr>
        <w:tabs>
          <w:tab w:val="num" w:pos="3600"/>
        </w:tabs>
        <w:ind w:left="3600" w:hanging="360"/>
      </w:pPr>
      <w:rPr>
        <w:rFonts w:ascii="Times New Roman" w:hAnsi="Times New Roman" w:hint="default"/>
      </w:rPr>
    </w:lvl>
    <w:lvl w:ilvl="5" w:tplc="E902A13C" w:tentative="1">
      <w:start w:val="1"/>
      <w:numFmt w:val="bullet"/>
      <w:lvlText w:val="•"/>
      <w:lvlJc w:val="left"/>
      <w:pPr>
        <w:tabs>
          <w:tab w:val="num" w:pos="4320"/>
        </w:tabs>
        <w:ind w:left="4320" w:hanging="360"/>
      </w:pPr>
      <w:rPr>
        <w:rFonts w:ascii="Times New Roman" w:hAnsi="Times New Roman" w:hint="default"/>
      </w:rPr>
    </w:lvl>
    <w:lvl w:ilvl="6" w:tplc="FCB080DC" w:tentative="1">
      <w:start w:val="1"/>
      <w:numFmt w:val="bullet"/>
      <w:lvlText w:val="•"/>
      <w:lvlJc w:val="left"/>
      <w:pPr>
        <w:tabs>
          <w:tab w:val="num" w:pos="5040"/>
        </w:tabs>
        <w:ind w:left="5040" w:hanging="360"/>
      </w:pPr>
      <w:rPr>
        <w:rFonts w:ascii="Times New Roman" w:hAnsi="Times New Roman" w:hint="default"/>
      </w:rPr>
    </w:lvl>
    <w:lvl w:ilvl="7" w:tplc="025A8E42" w:tentative="1">
      <w:start w:val="1"/>
      <w:numFmt w:val="bullet"/>
      <w:lvlText w:val="•"/>
      <w:lvlJc w:val="left"/>
      <w:pPr>
        <w:tabs>
          <w:tab w:val="num" w:pos="5760"/>
        </w:tabs>
        <w:ind w:left="5760" w:hanging="360"/>
      </w:pPr>
      <w:rPr>
        <w:rFonts w:ascii="Times New Roman" w:hAnsi="Times New Roman" w:hint="default"/>
      </w:rPr>
    </w:lvl>
    <w:lvl w:ilvl="8" w:tplc="2098B1F0"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620530EF"/>
    <w:multiLevelType w:val="hybridMultilevel"/>
    <w:tmpl w:val="0464F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A229D9"/>
    <w:multiLevelType w:val="hybridMultilevel"/>
    <w:tmpl w:val="0C14B274"/>
    <w:lvl w:ilvl="0" w:tplc="8750AED8">
      <w:start w:val="1"/>
      <w:numFmt w:val="decimal"/>
      <w:lvlText w:val="%1."/>
      <w:lvlJc w:val="left"/>
      <w:pPr>
        <w:ind w:left="720" w:hanging="360"/>
      </w:pPr>
      <w:rPr>
        <w:color w:val="7030A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10"/>
  </w:num>
  <w:num w:numId="4">
    <w:abstractNumId w:val="8"/>
  </w:num>
  <w:num w:numId="5">
    <w:abstractNumId w:val="6"/>
  </w:num>
  <w:num w:numId="6">
    <w:abstractNumId w:val="0"/>
  </w:num>
  <w:num w:numId="7">
    <w:abstractNumId w:val="7"/>
  </w:num>
  <w:num w:numId="8">
    <w:abstractNumId w:val="4"/>
  </w:num>
  <w:num w:numId="9">
    <w:abstractNumId w:val="9"/>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EB1"/>
    <w:rsid w:val="00001E56"/>
    <w:rsid w:val="000314B4"/>
    <w:rsid w:val="00034622"/>
    <w:rsid w:val="0004119C"/>
    <w:rsid w:val="00046C15"/>
    <w:rsid w:val="00067044"/>
    <w:rsid w:val="000732DE"/>
    <w:rsid w:val="00092264"/>
    <w:rsid w:val="000A5E3C"/>
    <w:rsid w:val="000A7D9C"/>
    <w:rsid w:val="000B053F"/>
    <w:rsid w:val="00116C12"/>
    <w:rsid w:val="00121758"/>
    <w:rsid w:val="00141EC4"/>
    <w:rsid w:val="00196528"/>
    <w:rsid w:val="001E5EE4"/>
    <w:rsid w:val="00231B52"/>
    <w:rsid w:val="0026024F"/>
    <w:rsid w:val="002B1257"/>
    <w:rsid w:val="002C3502"/>
    <w:rsid w:val="002E1EAE"/>
    <w:rsid w:val="002F5EB1"/>
    <w:rsid w:val="00300B34"/>
    <w:rsid w:val="00303F5F"/>
    <w:rsid w:val="00320671"/>
    <w:rsid w:val="00324372"/>
    <w:rsid w:val="0033292F"/>
    <w:rsid w:val="00355B4E"/>
    <w:rsid w:val="0038718A"/>
    <w:rsid w:val="003876DF"/>
    <w:rsid w:val="003A015A"/>
    <w:rsid w:val="003C473A"/>
    <w:rsid w:val="004770EA"/>
    <w:rsid w:val="004F5024"/>
    <w:rsid w:val="004F6B1D"/>
    <w:rsid w:val="00544AC6"/>
    <w:rsid w:val="005A44AC"/>
    <w:rsid w:val="005A758C"/>
    <w:rsid w:val="005E349B"/>
    <w:rsid w:val="005F08E9"/>
    <w:rsid w:val="00617126"/>
    <w:rsid w:val="00641784"/>
    <w:rsid w:val="00642E0B"/>
    <w:rsid w:val="00646119"/>
    <w:rsid w:val="00646A3A"/>
    <w:rsid w:val="0067579B"/>
    <w:rsid w:val="00685770"/>
    <w:rsid w:val="006C497E"/>
    <w:rsid w:val="006E52A8"/>
    <w:rsid w:val="00722188"/>
    <w:rsid w:val="00744DBC"/>
    <w:rsid w:val="007476C1"/>
    <w:rsid w:val="007648E3"/>
    <w:rsid w:val="00781880"/>
    <w:rsid w:val="007A03C2"/>
    <w:rsid w:val="007A1AB5"/>
    <w:rsid w:val="007C10C0"/>
    <w:rsid w:val="007C5EDB"/>
    <w:rsid w:val="00833972"/>
    <w:rsid w:val="00843A2F"/>
    <w:rsid w:val="00863FD7"/>
    <w:rsid w:val="00882FDD"/>
    <w:rsid w:val="00887AE3"/>
    <w:rsid w:val="008A4187"/>
    <w:rsid w:val="008A510E"/>
    <w:rsid w:val="008F0FDD"/>
    <w:rsid w:val="00902BCD"/>
    <w:rsid w:val="009041EF"/>
    <w:rsid w:val="00920D95"/>
    <w:rsid w:val="009213DA"/>
    <w:rsid w:val="00933C03"/>
    <w:rsid w:val="00952BDA"/>
    <w:rsid w:val="009676F9"/>
    <w:rsid w:val="009727A6"/>
    <w:rsid w:val="00976031"/>
    <w:rsid w:val="009D278A"/>
    <w:rsid w:val="009F0E25"/>
    <w:rsid w:val="00A6273C"/>
    <w:rsid w:val="00A76167"/>
    <w:rsid w:val="00A819AF"/>
    <w:rsid w:val="00A95E7B"/>
    <w:rsid w:val="00AC31EF"/>
    <w:rsid w:val="00AF6189"/>
    <w:rsid w:val="00B0226F"/>
    <w:rsid w:val="00B24ED6"/>
    <w:rsid w:val="00BA21F3"/>
    <w:rsid w:val="00BB424B"/>
    <w:rsid w:val="00BB6593"/>
    <w:rsid w:val="00BD679A"/>
    <w:rsid w:val="00C0023E"/>
    <w:rsid w:val="00C005A5"/>
    <w:rsid w:val="00C12BDC"/>
    <w:rsid w:val="00C25DCE"/>
    <w:rsid w:val="00C643EE"/>
    <w:rsid w:val="00CE6993"/>
    <w:rsid w:val="00CE7E47"/>
    <w:rsid w:val="00CF60EF"/>
    <w:rsid w:val="00D216A3"/>
    <w:rsid w:val="00D22080"/>
    <w:rsid w:val="00D32BB8"/>
    <w:rsid w:val="00D3442F"/>
    <w:rsid w:val="00D36FDB"/>
    <w:rsid w:val="00D63536"/>
    <w:rsid w:val="00D64832"/>
    <w:rsid w:val="00D80B8F"/>
    <w:rsid w:val="00DA6862"/>
    <w:rsid w:val="00DD0FE4"/>
    <w:rsid w:val="00DE5416"/>
    <w:rsid w:val="00DE5B05"/>
    <w:rsid w:val="00E16E56"/>
    <w:rsid w:val="00E2715A"/>
    <w:rsid w:val="00E47FFE"/>
    <w:rsid w:val="00E500D6"/>
    <w:rsid w:val="00E50AB7"/>
    <w:rsid w:val="00E728FC"/>
    <w:rsid w:val="00E80E90"/>
    <w:rsid w:val="00E910B7"/>
    <w:rsid w:val="00EA0E6D"/>
    <w:rsid w:val="00EA226A"/>
    <w:rsid w:val="00EE0255"/>
    <w:rsid w:val="00EF6AD5"/>
    <w:rsid w:val="00F338C9"/>
    <w:rsid w:val="00F40BC6"/>
    <w:rsid w:val="00F41E70"/>
    <w:rsid w:val="00F748B2"/>
    <w:rsid w:val="00F77B66"/>
    <w:rsid w:val="00F86655"/>
    <w:rsid w:val="00FA18DA"/>
    <w:rsid w:val="00FF7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63A92"/>
  <w15:docId w15:val="{235F71F7-81BC-4132-8A66-754F1A76F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36FD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5E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5EB1"/>
  </w:style>
  <w:style w:type="paragraph" w:styleId="Footer">
    <w:name w:val="footer"/>
    <w:basedOn w:val="Normal"/>
    <w:link w:val="FooterChar"/>
    <w:uiPriority w:val="99"/>
    <w:unhideWhenUsed/>
    <w:rsid w:val="002F5E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5EB1"/>
  </w:style>
  <w:style w:type="paragraph" w:styleId="ListParagraph">
    <w:name w:val="List Paragraph"/>
    <w:basedOn w:val="Normal"/>
    <w:uiPriority w:val="34"/>
    <w:qFormat/>
    <w:rsid w:val="002F5EB1"/>
    <w:pPr>
      <w:ind w:left="720"/>
      <w:contextualSpacing/>
    </w:pPr>
  </w:style>
  <w:style w:type="table" w:customStyle="1" w:styleId="TableGridLight1">
    <w:name w:val="Table Grid Light1"/>
    <w:basedOn w:val="TableNormal"/>
    <w:uiPriority w:val="40"/>
    <w:rsid w:val="002F5E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59"/>
    <w:rsid w:val="009D27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761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167"/>
    <w:rPr>
      <w:rFonts w:ascii="Tahoma" w:hAnsi="Tahoma" w:cs="Tahoma"/>
      <w:sz w:val="16"/>
      <w:szCs w:val="16"/>
    </w:rPr>
  </w:style>
  <w:style w:type="character" w:styleId="CommentReference">
    <w:name w:val="annotation reference"/>
    <w:basedOn w:val="DefaultParagraphFont"/>
    <w:uiPriority w:val="99"/>
    <w:semiHidden/>
    <w:unhideWhenUsed/>
    <w:rsid w:val="00A76167"/>
    <w:rPr>
      <w:sz w:val="16"/>
      <w:szCs w:val="16"/>
    </w:rPr>
  </w:style>
  <w:style w:type="paragraph" w:styleId="CommentText">
    <w:name w:val="annotation text"/>
    <w:basedOn w:val="Normal"/>
    <w:link w:val="CommentTextChar"/>
    <w:uiPriority w:val="99"/>
    <w:semiHidden/>
    <w:unhideWhenUsed/>
    <w:rsid w:val="00A76167"/>
    <w:pPr>
      <w:spacing w:line="240" w:lineRule="auto"/>
    </w:pPr>
    <w:rPr>
      <w:sz w:val="20"/>
      <w:szCs w:val="20"/>
    </w:rPr>
  </w:style>
  <w:style w:type="character" w:customStyle="1" w:styleId="CommentTextChar">
    <w:name w:val="Comment Text Char"/>
    <w:basedOn w:val="DefaultParagraphFont"/>
    <w:link w:val="CommentText"/>
    <w:uiPriority w:val="99"/>
    <w:semiHidden/>
    <w:rsid w:val="00A76167"/>
    <w:rPr>
      <w:sz w:val="20"/>
      <w:szCs w:val="20"/>
    </w:rPr>
  </w:style>
  <w:style w:type="paragraph" w:styleId="CommentSubject">
    <w:name w:val="annotation subject"/>
    <w:basedOn w:val="CommentText"/>
    <w:next w:val="CommentText"/>
    <w:link w:val="CommentSubjectChar"/>
    <w:uiPriority w:val="99"/>
    <w:semiHidden/>
    <w:unhideWhenUsed/>
    <w:rsid w:val="00A76167"/>
    <w:rPr>
      <w:b/>
      <w:bCs/>
    </w:rPr>
  </w:style>
  <w:style w:type="character" w:customStyle="1" w:styleId="CommentSubjectChar">
    <w:name w:val="Comment Subject Char"/>
    <w:basedOn w:val="CommentTextChar"/>
    <w:link w:val="CommentSubject"/>
    <w:uiPriority w:val="99"/>
    <w:semiHidden/>
    <w:rsid w:val="00A76167"/>
    <w:rPr>
      <w:b/>
      <w:bCs/>
      <w:sz w:val="20"/>
      <w:szCs w:val="20"/>
    </w:rPr>
  </w:style>
  <w:style w:type="character" w:customStyle="1" w:styleId="ircsu">
    <w:name w:val="irc_su"/>
    <w:basedOn w:val="DefaultParagraphFont"/>
    <w:rsid w:val="00034622"/>
  </w:style>
  <w:style w:type="character" w:styleId="Hyperlink">
    <w:name w:val="Hyperlink"/>
    <w:basedOn w:val="DefaultParagraphFont"/>
    <w:uiPriority w:val="99"/>
    <w:unhideWhenUsed/>
    <w:rsid w:val="00E50AB7"/>
    <w:rPr>
      <w:color w:val="0000FF" w:themeColor="hyperlink"/>
      <w:u w:val="single"/>
    </w:rPr>
  </w:style>
  <w:style w:type="character" w:styleId="Emphasis">
    <w:name w:val="Emphasis"/>
    <w:basedOn w:val="DefaultParagraphFont"/>
    <w:uiPriority w:val="20"/>
    <w:qFormat/>
    <w:rsid w:val="00617126"/>
    <w:rPr>
      <w:i/>
      <w:iCs/>
    </w:rPr>
  </w:style>
  <w:style w:type="paragraph" w:styleId="Title">
    <w:name w:val="Title"/>
    <w:basedOn w:val="Normal"/>
    <w:next w:val="Normal"/>
    <w:link w:val="TitleChar"/>
    <w:uiPriority w:val="10"/>
    <w:qFormat/>
    <w:rsid w:val="00E80E90"/>
    <w:pPr>
      <w:spacing w:after="0"/>
    </w:pPr>
    <w:rPr>
      <w:rFonts w:asciiTheme="majorHAnsi" w:eastAsiaTheme="majorEastAsia" w:hAnsiTheme="majorHAnsi" w:cstheme="majorBidi"/>
      <w:caps/>
      <w:color w:val="4F81BD" w:themeColor="accent1"/>
      <w:spacing w:val="10"/>
      <w:sz w:val="52"/>
      <w:szCs w:val="52"/>
    </w:rPr>
  </w:style>
  <w:style w:type="character" w:customStyle="1" w:styleId="TitleChar">
    <w:name w:val="Title Char"/>
    <w:basedOn w:val="DefaultParagraphFont"/>
    <w:link w:val="Title"/>
    <w:uiPriority w:val="10"/>
    <w:rsid w:val="00E80E90"/>
    <w:rPr>
      <w:rFonts w:asciiTheme="majorHAnsi" w:eastAsiaTheme="majorEastAsia" w:hAnsiTheme="majorHAnsi" w:cstheme="majorBidi"/>
      <w:caps/>
      <w:color w:val="4F81BD" w:themeColor="accent1"/>
      <w:spacing w:val="10"/>
      <w:sz w:val="52"/>
      <w:szCs w:val="52"/>
    </w:rPr>
  </w:style>
  <w:style w:type="character" w:customStyle="1" w:styleId="Heading1Char">
    <w:name w:val="Heading 1 Char"/>
    <w:basedOn w:val="DefaultParagraphFont"/>
    <w:link w:val="Heading1"/>
    <w:uiPriority w:val="9"/>
    <w:rsid w:val="00D36FDB"/>
    <w:rPr>
      <w:rFonts w:ascii="Times New Roman" w:eastAsia="Times New Roman" w:hAnsi="Times New Roman" w:cs="Times New Roman"/>
      <w:b/>
      <w:bCs/>
      <w:kern w:val="36"/>
      <w:sz w:val="48"/>
      <w:szCs w:val="48"/>
    </w:rPr>
  </w:style>
  <w:style w:type="character" w:customStyle="1" w:styleId="a-size-extra-large">
    <w:name w:val="a-size-extra-large"/>
    <w:basedOn w:val="DefaultParagraphFont"/>
    <w:rsid w:val="00D36F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860414">
      <w:bodyDiv w:val="1"/>
      <w:marLeft w:val="0"/>
      <w:marRight w:val="0"/>
      <w:marTop w:val="0"/>
      <w:marBottom w:val="0"/>
      <w:divBdr>
        <w:top w:val="none" w:sz="0" w:space="0" w:color="auto"/>
        <w:left w:val="none" w:sz="0" w:space="0" w:color="auto"/>
        <w:bottom w:val="none" w:sz="0" w:space="0" w:color="auto"/>
        <w:right w:val="none" w:sz="0" w:space="0" w:color="auto"/>
      </w:divBdr>
    </w:div>
    <w:div w:id="1021974841">
      <w:bodyDiv w:val="1"/>
      <w:marLeft w:val="0"/>
      <w:marRight w:val="0"/>
      <w:marTop w:val="0"/>
      <w:marBottom w:val="0"/>
      <w:divBdr>
        <w:top w:val="none" w:sz="0" w:space="0" w:color="auto"/>
        <w:left w:val="none" w:sz="0" w:space="0" w:color="auto"/>
        <w:bottom w:val="none" w:sz="0" w:space="0" w:color="auto"/>
        <w:right w:val="none" w:sz="0" w:space="0" w:color="auto"/>
      </w:divBdr>
    </w:div>
    <w:div w:id="1270238988">
      <w:bodyDiv w:val="1"/>
      <w:marLeft w:val="0"/>
      <w:marRight w:val="0"/>
      <w:marTop w:val="0"/>
      <w:marBottom w:val="0"/>
      <w:divBdr>
        <w:top w:val="none" w:sz="0" w:space="0" w:color="auto"/>
        <w:left w:val="none" w:sz="0" w:space="0" w:color="auto"/>
        <w:bottom w:val="none" w:sz="0" w:space="0" w:color="auto"/>
        <w:right w:val="none" w:sz="0" w:space="0" w:color="auto"/>
      </w:divBdr>
      <w:divsChild>
        <w:div w:id="1476218977">
          <w:marLeft w:val="547"/>
          <w:marRight w:val="0"/>
          <w:marTop w:val="0"/>
          <w:marBottom w:val="0"/>
          <w:divBdr>
            <w:top w:val="none" w:sz="0" w:space="0" w:color="auto"/>
            <w:left w:val="none" w:sz="0" w:space="0" w:color="auto"/>
            <w:bottom w:val="none" w:sz="0" w:space="0" w:color="auto"/>
            <w:right w:val="none" w:sz="0" w:space="0" w:color="auto"/>
          </w:divBdr>
        </w:div>
      </w:divsChild>
    </w:div>
    <w:div w:id="132712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6C0D88-5FCB-461B-BC4C-16A8B73F6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1868</Words>
  <Characters>10652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Merrill, Kathrynn (OMH)</dc:creator>
  <cp:lastModifiedBy>Ruth Colón-Wagner, LMSW - Director of Training &amp; Development</cp:lastModifiedBy>
  <cp:revision>2</cp:revision>
  <dcterms:created xsi:type="dcterms:W3CDTF">2019-01-11T16:19:00Z</dcterms:created>
  <dcterms:modified xsi:type="dcterms:W3CDTF">2019-01-11T16:19:00Z</dcterms:modified>
</cp:coreProperties>
</file>