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1" w:rsidRDefault="00A76167" w:rsidP="00A76167">
      <w:pPr>
        <w:jc w:val="right"/>
        <w:rPr>
          <w:sz w:val="48"/>
        </w:rPr>
      </w:pPr>
      <w:r>
        <w:rPr>
          <w:noProof/>
          <w:sz w:val="48"/>
        </w:rPr>
        <w:drawing>
          <wp:inline distT="0" distB="0" distL="0" distR="0">
            <wp:extent cx="1164303" cy="988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835" cy="991863"/>
                    </a:xfrm>
                    <a:prstGeom prst="rect">
                      <a:avLst/>
                    </a:prstGeom>
                  </pic:spPr>
                </pic:pic>
              </a:graphicData>
            </a:graphic>
          </wp:inline>
        </w:drawing>
      </w:r>
    </w:p>
    <w:tbl>
      <w:tblPr>
        <w:tblStyle w:val="GridTableLight"/>
        <w:tblW w:w="0" w:type="auto"/>
        <w:tblLook w:val="04A0" w:firstRow="1" w:lastRow="0" w:firstColumn="1" w:lastColumn="0" w:noHBand="0" w:noVBand="1"/>
      </w:tblPr>
      <w:tblGrid>
        <w:gridCol w:w="1456"/>
        <w:gridCol w:w="624"/>
        <w:gridCol w:w="818"/>
        <w:gridCol w:w="1746"/>
        <w:gridCol w:w="1854"/>
        <w:gridCol w:w="4230"/>
        <w:gridCol w:w="288"/>
      </w:tblGrid>
      <w:tr w:rsidR="002F5EB1" w:rsidTr="00E2715A">
        <w:tc>
          <w:tcPr>
            <w:tcW w:w="11016" w:type="dxa"/>
            <w:gridSpan w:val="7"/>
          </w:tcPr>
          <w:p w:rsidR="002F5EB1" w:rsidRPr="00C643EE" w:rsidRDefault="00412750" w:rsidP="002F5EB1">
            <w:pPr>
              <w:jc w:val="center"/>
              <w:rPr>
                <w:b/>
                <w:sz w:val="48"/>
              </w:rPr>
            </w:pPr>
            <w:r>
              <w:rPr>
                <w:b/>
                <w:sz w:val="48"/>
              </w:rPr>
              <w:t>I Think I Want to Move:  Discovering My Options</w:t>
            </w:r>
          </w:p>
          <w:p w:rsidR="002F5EB1" w:rsidRDefault="002F5EB1" w:rsidP="009676F9">
            <w:pPr>
              <w:jc w:val="center"/>
              <w:rPr>
                <w:i/>
                <w:sz w:val="24"/>
                <w:szCs w:val="24"/>
              </w:rPr>
            </w:pPr>
          </w:p>
        </w:tc>
      </w:tr>
      <w:tr w:rsidR="00F41E70" w:rsidTr="00F41E70">
        <w:trPr>
          <w:trHeight w:val="1457"/>
        </w:trPr>
        <w:tc>
          <w:tcPr>
            <w:tcW w:w="1456" w:type="dxa"/>
          </w:tcPr>
          <w:p w:rsidR="00F41E70" w:rsidRDefault="00F41E70" w:rsidP="002A204D">
            <w:pPr>
              <w:rPr>
                <w:b/>
                <w:sz w:val="24"/>
                <w:szCs w:val="24"/>
              </w:rPr>
            </w:pPr>
            <w:r w:rsidRPr="00AC02F9">
              <w:rPr>
                <w:b/>
                <w:sz w:val="24"/>
                <w:szCs w:val="24"/>
              </w:rPr>
              <w:t>Component:</w:t>
            </w:r>
          </w:p>
          <w:p w:rsidR="00F41E70" w:rsidRDefault="00F41E70" w:rsidP="002A204D">
            <w:pPr>
              <w:rPr>
                <w:b/>
                <w:sz w:val="24"/>
                <w:szCs w:val="24"/>
              </w:rPr>
            </w:pPr>
          </w:p>
          <w:p w:rsidR="00F41E70" w:rsidRPr="00F41E70" w:rsidRDefault="009676F9" w:rsidP="00DA6862">
            <w:pPr>
              <w:jc w:val="center"/>
              <w:rPr>
                <w:sz w:val="24"/>
                <w:szCs w:val="24"/>
              </w:rPr>
            </w:pPr>
            <w:r>
              <w:rPr>
                <w:sz w:val="24"/>
                <w:szCs w:val="24"/>
              </w:rPr>
              <w:t>CRS</w:t>
            </w:r>
          </w:p>
        </w:tc>
        <w:tc>
          <w:tcPr>
            <w:tcW w:w="1442" w:type="dxa"/>
            <w:gridSpan w:val="2"/>
          </w:tcPr>
          <w:p w:rsidR="00F41E70" w:rsidRDefault="00F41E70" w:rsidP="00F41E70">
            <w:pPr>
              <w:jc w:val="center"/>
              <w:rPr>
                <w:b/>
                <w:sz w:val="24"/>
                <w:szCs w:val="24"/>
              </w:rPr>
            </w:pPr>
            <w:r w:rsidRPr="00AC02F9">
              <w:rPr>
                <w:b/>
                <w:sz w:val="24"/>
                <w:szCs w:val="24"/>
              </w:rPr>
              <w:t>Service:</w:t>
            </w:r>
          </w:p>
          <w:p w:rsidR="00F41E70" w:rsidRDefault="00F41E70" w:rsidP="00F41E70">
            <w:pPr>
              <w:jc w:val="center"/>
              <w:rPr>
                <w:b/>
                <w:sz w:val="24"/>
                <w:szCs w:val="24"/>
              </w:rPr>
            </w:pPr>
          </w:p>
          <w:p w:rsidR="00F41E70" w:rsidRPr="00F41E70" w:rsidRDefault="00F41E70" w:rsidP="00F41E70">
            <w:pPr>
              <w:jc w:val="center"/>
              <w:rPr>
                <w:i/>
                <w:sz w:val="24"/>
                <w:szCs w:val="24"/>
              </w:rPr>
            </w:pPr>
            <w:r w:rsidRPr="00F41E70">
              <w:rPr>
                <w:sz w:val="24"/>
                <w:szCs w:val="24"/>
              </w:rPr>
              <w:t>IRGA</w:t>
            </w:r>
          </w:p>
        </w:tc>
        <w:tc>
          <w:tcPr>
            <w:tcW w:w="1746" w:type="dxa"/>
          </w:tcPr>
          <w:p w:rsidR="00F41E70" w:rsidRDefault="00F41E70" w:rsidP="00703602">
            <w:pPr>
              <w:jc w:val="center"/>
              <w:rPr>
                <w:b/>
                <w:sz w:val="24"/>
                <w:szCs w:val="24"/>
              </w:rPr>
            </w:pPr>
            <w:r w:rsidRPr="00AC02F9">
              <w:rPr>
                <w:b/>
                <w:sz w:val="24"/>
                <w:szCs w:val="24"/>
              </w:rPr>
              <w:t>Duration:</w:t>
            </w:r>
          </w:p>
          <w:p w:rsidR="00F41E70" w:rsidRDefault="00F41E70" w:rsidP="00703602">
            <w:pPr>
              <w:jc w:val="center"/>
              <w:rPr>
                <w:b/>
                <w:sz w:val="24"/>
                <w:szCs w:val="24"/>
              </w:rPr>
            </w:pPr>
          </w:p>
          <w:p w:rsidR="00F41E70" w:rsidRPr="00F41E70" w:rsidRDefault="00B1227E" w:rsidP="00703602">
            <w:pPr>
              <w:jc w:val="center"/>
              <w:rPr>
                <w:i/>
                <w:sz w:val="24"/>
                <w:szCs w:val="24"/>
              </w:rPr>
            </w:pPr>
            <w:r>
              <w:rPr>
                <w:sz w:val="24"/>
                <w:szCs w:val="24"/>
              </w:rPr>
              <w:t>8</w:t>
            </w:r>
            <w:r w:rsidR="00F41E70" w:rsidRPr="00F41E70">
              <w:rPr>
                <w:sz w:val="24"/>
                <w:szCs w:val="24"/>
              </w:rPr>
              <w:t xml:space="preserve"> weeks</w:t>
            </w:r>
          </w:p>
        </w:tc>
        <w:tc>
          <w:tcPr>
            <w:tcW w:w="1854" w:type="dxa"/>
          </w:tcPr>
          <w:p w:rsidR="00F41E70" w:rsidRPr="00F41E70" w:rsidRDefault="00B1227E" w:rsidP="00703602">
            <w:pPr>
              <w:spacing w:line="276" w:lineRule="auto"/>
              <w:rPr>
                <w:i/>
                <w:sz w:val="24"/>
                <w:szCs w:val="24"/>
              </w:rPr>
            </w:pPr>
            <w:r>
              <w:rPr>
                <w:sz w:val="24"/>
                <w:szCs w:val="24"/>
              </w:rPr>
              <w:t>1 Session weekly for 8</w:t>
            </w:r>
            <w:r w:rsidR="00F41E70" w:rsidRPr="00F41E70">
              <w:rPr>
                <w:sz w:val="24"/>
                <w:szCs w:val="24"/>
              </w:rPr>
              <w:t xml:space="preserve"> weeks at 45 minutes each</w:t>
            </w:r>
          </w:p>
          <w:p w:rsidR="00F41E70" w:rsidRPr="00AC02F9" w:rsidRDefault="00F41E70" w:rsidP="00703602">
            <w:pPr>
              <w:jc w:val="center"/>
              <w:rPr>
                <w:b/>
                <w:sz w:val="24"/>
                <w:szCs w:val="24"/>
              </w:rPr>
            </w:pPr>
          </w:p>
        </w:tc>
        <w:tc>
          <w:tcPr>
            <w:tcW w:w="4230" w:type="dxa"/>
          </w:tcPr>
          <w:p w:rsidR="00F41E70" w:rsidRPr="00F41E70" w:rsidRDefault="00B1227E" w:rsidP="00B1227E">
            <w:pPr>
              <w:rPr>
                <w:sz w:val="24"/>
                <w:szCs w:val="24"/>
              </w:rPr>
            </w:pPr>
            <w:r>
              <w:rPr>
                <w:sz w:val="24"/>
                <w:szCs w:val="24"/>
              </w:rPr>
              <w:t>The course is designed for 8 sessions.</w:t>
            </w:r>
          </w:p>
        </w:tc>
        <w:tc>
          <w:tcPr>
            <w:tcW w:w="288" w:type="dxa"/>
          </w:tcPr>
          <w:p w:rsidR="00F41E70" w:rsidRPr="009213DA" w:rsidRDefault="00F41E70" w:rsidP="00F41E70">
            <w:pPr>
              <w:rPr>
                <w:i/>
                <w:sz w:val="24"/>
                <w:szCs w:val="24"/>
              </w:rPr>
            </w:pPr>
          </w:p>
        </w:tc>
      </w:tr>
      <w:tr w:rsidR="00F41E70" w:rsidTr="00544AC6">
        <w:tc>
          <w:tcPr>
            <w:tcW w:w="2080" w:type="dxa"/>
            <w:gridSpan w:val="2"/>
            <w:shd w:val="clear" w:color="auto" w:fill="auto"/>
          </w:tcPr>
          <w:p w:rsidR="00F41E70" w:rsidRPr="00544AC6" w:rsidRDefault="00F41E70" w:rsidP="002A204D">
            <w:pPr>
              <w:rPr>
                <w:b/>
                <w:sz w:val="24"/>
                <w:szCs w:val="24"/>
              </w:rPr>
            </w:pPr>
            <w:r w:rsidRPr="00544AC6">
              <w:rPr>
                <w:b/>
                <w:sz w:val="24"/>
                <w:szCs w:val="24"/>
              </w:rPr>
              <w:t>Service Definition (per Part 512):</w:t>
            </w:r>
          </w:p>
        </w:tc>
        <w:tc>
          <w:tcPr>
            <w:tcW w:w="8936" w:type="dxa"/>
            <w:gridSpan w:val="5"/>
          </w:tcPr>
          <w:p w:rsidR="00F41E70" w:rsidRPr="00544AC6" w:rsidRDefault="00544AC6" w:rsidP="002F5EB1">
            <w:pPr>
              <w:jc w:val="both"/>
              <w:rPr>
                <w:b/>
                <w:bCs/>
              </w:rPr>
            </w:pPr>
            <w:r w:rsidRPr="00544AC6">
              <w:rPr>
                <w:b/>
                <w:bCs/>
              </w:rPr>
              <w:t xml:space="preserve">Section 512.5. Service Categories and Requirements </w:t>
            </w:r>
          </w:p>
          <w:p w:rsidR="00F41E70" w:rsidRDefault="00EF2F5E" w:rsidP="00231B52">
            <w:pPr>
              <w:jc w:val="both"/>
            </w:pPr>
            <w:r>
              <w:t>(b</w:t>
            </w:r>
            <w:r w:rsidR="00544AC6" w:rsidRPr="00544AC6">
              <w:t xml:space="preserve">) </w:t>
            </w:r>
            <w:r>
              <w:rPr>
                <w:i/>
                <w:iCs/>
              </w:rPr>
              <w:t xml:space="preserve">Basic Living Skills Training </w:t>
            </w:r>
            <w:r>
              <w:t>is a service designed to improve an individual's ability to perform the basic skills necessary to achieve maximum independence and acceptable community behaviors that are critical to his or her recovery. This service focuses on the acquisition of skills, as well as strategies for appropriate use of the skill, utilizing teaching interventions such as motivational, educational and cognitive-behavioral techniques. The service may include opportunities to practice, observe, reinforce and improve the individual's skill performance. The topics which may be covered include, but are not limited to: grooming and personal hygiene, nutrition, homemaking, building relationships, childcare, transportation, use of community resources, and engaging in social interactions.</w:t>
            </w:r>
          </w:p>
          <w:p w:rsidR="00231B52" w:rsidRPr="00AE5EB1" w:rsidRDefault="00231B52" w:rsidP="00231B52">
            <w:pPr>
              <w:jc w:val="both"/>
              <w:rPr>
                <w:i/>
                <w:sz w:val="24"/>
                <w:szCs w:val="24"/>
              </w:rPr>
            </w:pPr>
          </w:p>
        </w:tc>
      </w:tr>
      <w:tr w:rsidR="00F41E70" w:rsidTr="00E2715A">
        <w:tc>
          <w:tcPr>
            <w:tcW w:w="2080" w:type="dxa"/>
            <w:gridSpan w:val="2"/>
          </w:tcPr>
          <w:p w:rsidR="00F41E70" w:rsidRPr="00AC02F9" w:rsidRDefault="00F41E70" w:rsidP="00544AC6">
            <w:pPr>
              <w:spacing w:line="360" w:lineRule="auto"/>
              <w:rPr>
                <w:b/>
                <w:sz w:val="24"/>
                <w:szCs w:val="24"/>
              </w:rPr>
            </w:pPr>
            <w:r w:rsidRPr="00AC02F9">
              <w:rPr>
                <w:b/>
                <w:sz w:val="24"/>
                <w:szCs w:val="24"/>
              </w:rPr>
              <w:t>Class Description:</w:t>
            </w:r>
          </w:p>
        </w:tc>
        <w:tc>
          <w:tcPr>
            <w:tcW w:w="8936" w:type="dxa"/>
            <w:gridSpan w:val="5"/>
          </w:tcPr>
          <w:p w:rsidR="00B1227E" w:rsidRPr="00412750" w:rsidRDefault="00412750" w:rsidP="00B1227E">
            <w:pPr>
              <w:rPr>
                <w:rFonts w:eastAsia="Times New Roman" w:cs="Times New Roman"/>
                <w:color w:val="000000"/>
                <w:sz w:val="24"/>
                <w:szCs w:val="24"/>
              </w:rPr>
            </w:pPr>
            <w:r>
              <w:rPr>
                <w:rFonts w:eastAsia="Times New Roman" w:cs="Times New Roman"/>
                <w:b/>
                <w:color w:val="000000"/>
                <w:sz w:val="24"/>
                <w:szCs w:val="24"/>
              </w:rPr>
              <w:t xml:space="preserve">I Think I Want to Move: Discovering My Options </w:t>
            </w:r>
            <w:r w:rsidRPr="00412750">
              <w:rPr>
                <w:rFonts w:eastAsia="Times New Roman" w:cs="Times New Roman"/>
                <w:color w:val="000000"/>
                <w:sz w:val="24"/>
                <w:szCs w:val="24"/>
              </w:rPr>
              <w:t>is designed to have participants</w:t>
            </w:r>
            <w:r>
              <w:rPr>
                <w:rFonts w:eastAsia="Times New Roman" w:cs="Times New Roman"/>
                <w:color w:val="000000"/>
                <w:sz w:val="24"/>
                <w:szCs w:val="24"/>
              </w:rPr>
              <w:t xml:space="preserve"> explore types of housing that exists outside of an Adult Home.  The first two lessons are designed to give participants the final “p</w:t>
            </w:r>
            <w:bookmarkStart w:id="0" w:name="_GoBack"/>
            <w:bookmarkEnd w:id="0"/>
            <w:r>
              <w:rPr>
                <w:rFonts w:eastAsia="Times New Roman" w:cs="Times New Roman"/>
                <w:color w:val="000000"/>
                <w:sz w:val="24"/>
                <w:szCs w:val="24"/>
              </w:rPr>
              <w:t>ush” they need to want to move.  Each of the remaining lessons, provide information about the many different housing options that are available to participants.</w:t>
            </w:r>
          </w:p>
          <w:p w:rsidR="00F41E70" w:rsidRPr="00744DBC" w:rsidRDefault="00F41E70" w:rsidP="00744DBC">
            <w:pPr>
              <w:spacing w:line="360" w:lineRule="auto"/>
              <w:rPr>
                <w:rFonts w:eastAsia="Times New Roman" w:cs="Times New Roman"/>
                <w:color w:val="000000"/>
                <w:sz w:val="24"/>
                <w:szCs w:val="24"/>
              </w:rPr>
            </w:pPr>
          </w:p>
        </w:tc>
      </w:tr>
      <w:tr w:rsidR="00F41E70" w:rsidTr="00E2715A">
        <w:tc>
          <w:tcPr>
            <w:tcW w:w="2080" w:type="dxa"/>
            <w:gridSpan w:val="2"/>
          </w:tcPr>
          <w:p w:rsidR="00F41E70" w:rsidRPr="00AC02F9" w:rsidRDefault="00F41E70" w:rsidP="00544AC6">
            <w:pPr>
              <w:spacing w:line="360" w:lineRule="auto"/>
              <w:rPr>
                <w:b/>
                <w:sz w:val="24"/>
                <w:szCs w:val="24"/>
              </w:rPr>
            </w:pPr>
            <w:r>
              <w:rPr>
                <w:b/>
                <w:sz w:val="24"/>
                <w:szCs w:val="24"/>
              </w:rPr>
              <w:t>Pre-Requisite Facilitator Reading:</w:t>
            </w:r>
          </w:p>
        </w:tc>
        <w:tc>
          <w:tcPr>
            <w:tcW w:w="8936" w:type="dxa"/>
            <w:gridSpan w:val="5"/>
          </w:tcPr>
          <w:p w:rsidR="00F41E70" w:rsidRDefault="00744DBC" w:rsidP="00744DBC">
            <w:pPr>
              <w:spacing w:line="360" w:lineRule="auto"/>
              <w:jc w:val="both"/>
              <w:rPr>
                <w:i/>
                <w:sz w:val="24"/>
                <w:szCs w:val="24"/>
              </w:rPr>
            </w:pPr>
            <w:r>
              <w:rPr>
                <w:sz w:val="24"/>
                <w:szCs w:val="24"/>
              </w:rPr>
              <w:t>None</w:t>
            </w:r>
          </w:p>
        </w:tc>
      </w:tr>
      <w:tr w:rsidR="00F41E70" w:rsidTr="00E2715A">
        <w:tc>
          <w:tcPr>
            <w:tcW w:w="2080" w:type="dxa"/>
            <w:gridSpan w:val="2"/>
          </w:tcPr>
          <w:p w:rsidR="00F41E70" w:rsidRPr="00AC02F9" w:rsidRDefault="00F41E70" w:rsidP="00544AC6">
            <w:pPr>
              <w:spacing w:line="360" w:lineRule="auto"/>
              <w:rPr>
                <w:b/>
                <w:sz w:val="24"/>
                <w:szCs w:val="24"/>
              </w:rPr>
            </w:pPr>
            <w:r>
              <w:rPr>
                <w:b/>
                <w:sz w:val="24"/>
                <w:szCs w:val="24"/>
              </w:rPr>
              <w:t>Learning Approaches/ Modalities</w:t>
            </w:r>
          </w:p>
        </w:tc>
        <w:tc>
          <w:tcPr>
            <w:tcW w:w="8936" w:type="dxa"/>
            <w:gridSpan w:val="5"/>
          </w:tcPr>
          <w:p w:rsidR="00F41E70" w:rsidRDefault="00F41E70" w:rsidP="00544AC6">
            <w:pPr>
              <w:spacing w:line="360" w:lineRule="auto"/>
              <w:jc w:val="both"/>
              <w:rPr>
                <w:sz w:val="24"/>
                <w:szCs w:val="24"/>
              </w:rPr>
            </w:pPr>
          </w:p>
          <w:p w:rsidR="00F41E70" w:rsidRDefault="00F41E70" w:rsidP="00544AC6">
            <w:pPr>
              <w:spacing w:line="360" w:lineRule="auto"/>
              <w:jc w:val="both"/>
              <w:rPr>
                <w:sz w:val="24"/>
                <w:szCs w:val="24"/>
              </w:rPr>
            </w:pPr>
            <w:r>
              <w:rPr>
                <w:sz w:val="24"/>
                <w:szCs w:val="24"/>
              </w:rPr>
              <w:sym w:font="Wingdings" w:char="F0FE"/>
            </w:r>
            <w:r>
              <w:rPr>
                <w:sz w:val="24"/>
                <w:szCs w:val="24"/>
              </w:rPr>
              <w:t xml:space="preserve"> Lecture   </w:t>
            </w:r>
            <w:r>
              <w:rPr>
                <w:sz w:val="24"/>
                <w:szCs w:val="24"/>
              </w:rPr>
              <w:sym w:font="Wingdings" w:char="F0FE"/>
            </w:r>
            <w:r>
              <w:rPr>
                <w:sz w:val="24"/>
                <w:szCs w:val="24"/>
              </w:rPr>
              <w:t xml:space="preserve"> Discussion   </w:t>
            </w:r>
            <w:r>
              <w:rPr>
                <w:sz w:val="24"/>
                <w:szCs w:val="24"/>
              </w:rPr>
              <w:sym w:font="Wingdings" w:char="F06F"/>
            </w:r>
            <w:r>
              <w:rPr>
                <w:sz w:val="24"/>
                <w:szCs w:val="24"/>
              </w:rPr>
              <w:t xml:space="preserve"> Mixed media/ Art-based  </w:t>
            </w:r>
            <w:r>
              <w:rPr>
                <w:sz w:val="24"/>
                <w:szCs w:val="24"/>
              </w:rPr>
              <w:sym w:font="Wingdings" w:char="F0FE"/>
            </w:r>
            <w:r>
              <w:rPr>
                <w:sz w:val="24"/>
                <w:szCs w:val="24"/>
              </w:rPr>
              <w:t xml:space="preserve"> Pen &amp; paper exercises  </w:t>
            </w:r>
          </w:p>
          <w:p w:rsidR="00F41E70" w:rsidRDefault="00F41E70" w:rsidP="00544AC6">
            <w:pPr>
              <w:spacing w:line="360" w:lineRule="auto"/>
              <w:jc w:val="both"/>
              <w:rPr>
                <w:sz w:val="24"/>
                <w:szCs w:val="24"/>
              </w:rPr>
            </w:pPr>
            <w:r>
              <w:rPr>
                <w:sz w:val="24"/>
                <w:szCs w:val="24"/>
              </w:rPr>
              <w:sym w:font="Wingdings" w:char="F06F"/>
            </w:r>
            <w:r>
              <w:rPr>
                <w:sz w:val="24"/>
                <w:szCs w:val="24"/>
              </w:rPr>
              <w:t xml:space="preserve"> Computer-based interventions   </w:t>
            </w:r>
            <w:r>
              <w:rPr>
                <w:sz w:val="24"/>
                <w:szCs w:val="24"/>
              </w:rPr>
              <w:sym w:font="Wingdings" w:char="F06F"/>
            </w:r>
            <w:r>
              <w:rPr>
                <w:sz w:val="24"/>
                <w:szCs w:val="24"/>
              </w:rPr>
              <w:t xml:space="preserve"> Role play interventions  </w:t>
            </w:r>
            <w:r w:rsidR="003E7B4D">
              <w:rPr>
                <w:sz w:val="24"/>
                <w:szCs w:val="24"/>
              </w:rPr>
              <w:t>x</w:t>
            </w:r>
            <w:r>
              <w:rPr>
                <w:sz w:val="24"/>
                <w:szCs w:val="24"/>
              </w:rPr>
              <w:sym w:font="Wingdings" w:char="F06F"/>
            </w:r>
            <w:r>
              <w:rPr>
                <w:sz w:val="24"/>
                <w:szCs w:val="24"/>
              </w:rPr>
              <w:t xml:space="preserve"> Modeling/ coaching</w:t>
            </w:r>
          </w:p>
          <w:p w:rsidR="00F41E70" w:rsidRDefault="00F41E70" w:rsidP="00544AC6">
            <w:pPr>
              <w:spacing w:line="360" w:lineRule="auto"/>
              <w:jc w:val="both"/>
              <w:rPr>
                <w:sz w:val="24"/>
                <w:szCs w:val="24"/>
              </w:rPr>
            </w:pPr>
            <w:r>
              <w:rPr>
                <w:sz w:val="24"/>
                <w:szCs w:val="24"/>
              </w:rPr>
              <w:sym w:font="Wingdings" w:char="F06F"/>
            </w:r>
            <w:r>
              <w:rPr>
                <w:sz w:val="24"/>
                <w:szCs w:val="24"/>
              </w:rPr>
              <w:t xml:space="preserve"> Other: __</w:t>
            </w:r>
            <w:r w:rsidR="00324372">
              <w:rPr>
                <w:sz w:val="24"/>
                <w:szCs w:val="24"/>
              </w:rPr>
              <w:t>Video</w:t>
            </w:r>
            <w:r>
              <w:rPr>
                <w:sz w:val="24"/>
                <w:szCs w:val="24"/>
              </w:rPr>
              <w:t>_______________________</w:t>
            </w:r>
          </w:p>
          <w:p w:rsidR="00F41E70" w:rsidRPr="0033292F" w:rsidRDefault="00F41E70" w:rsidP="00544AC6">
            <w:pPr>
              <w:spacing w:line="360" w:lineRule="auto"/>
              <w:jc w:val="both"/>
              <w:rPr>
                <w:sz w:val="24"/>
                <w:szCs w:val="24"/>
              </w:rPr>
            </w:pPr>
          </w:p>
        </w:tc>
      </w:tr>
      <w:tr w:rsidR="00F41E70" w:rsidTr="00E2715A">
        <w:tc>
          <w:tcPr>
            <w:tcW w:w="2080" w:type="dxa"/>
            <w:gridSpan w:val="2"/>
          </w:tcPr>
          <w:p w:rsidR="00F41E70" w:rsidRDefault="00F41E70" w:rsidP="00544AC6">
            <w:pPr>
              <w:spacing w:line="360" w:lineRule="auto"/>
              <w:rPr>
                <w:b/>
                <w:sz w:val="24"/>
                <w:szCs w:val="24"/>
              </w:rPr>
            </w:pPr>
            <w:r>
              <w:rPr>
                <w:b/>
                <w:sz w:val="24"/>
                <w:szCs w:val="24"/>
              </w:rPr>
              <w:t>Location</w:t>
            </w:r>
          </w:p>
        </w:tc>
        <w:tc>
          <w:tcPr>
            <w:tcW w:w="8936" w:type="dxa"/>
            <w:gridSpan w:val="5"/>
          </w:tcPr>
          <w:p w:rsidR="00F41E70" w:rsidRDefault="00F41E70" w:rsidP="00544AC6">
            <w:pPr>
              <w:spacing w:line="360" w:lineRule="auto"/>
              <w:jc w:val="both"/>
              <w:rPr>
                <w:sz w:val="24"/>
                <w:szCs w:val="24"/>
              </w:rPr>
            </w:pPr>
          </w:p>
          <w:p w:rsidR="00F41E70" w:rsidRDefault="00F41E70" w:rsidP="00544AC6">
            <w:pPr>
              <w:spacing w:line="360" w:lineRule="auto"/>
              <w:jc w:val="both"/>
              <w:rPr>
                <w:sz w:val="24"/>
                <w:szCs w:val="24"/>
              </w:rPr>
            </w:pPr>
            <w:r>
              <w:rPr>
                <w:sz w:val="24"/>
                <w:szCs w:val="24"/>
              </w:rPr>
              <w:sym w:font="Wingdings" w:char="F0FE"/>
            </w:r>
            <w:r>
              <w:rPr>
                <w:sz w:val="24"/>
                <w:szCs w:val="24"/>
              </w:rPr>
              <w:t xml:space="preserve"> Site-Based   </w:t>
            </w:r>
            <w:r>
              <w:rPr>
                <w:sz w:val="24"/>
                <w:szCs w:val="24"/>
              </w:rPr>
              <w:sym w:font="Wingdings" w:char="F06F"/>
            </w:r>
            <w:r>
              <w:rPr>
                <w:sz w:val="24"/>
                <w:szCs w:val="24"/>
              </w:rPr>
              <w:t xml:space="preserve"> Community-Based: _______________________________</w:t>
            </w:r>
          </w:p>
          <w:p w:rsidR="00F41E70" w:rsidRDefault="00F41E70" w:rsidP="00544AC6">
            <w:pPr>
              <w:spacing w:line="360" w:lineRule="auto"/>
              <w:jc w:val="both"/>
              <w:rPr>
                <w:sz w:val="24"/>
                <w:szCs w:val="24"/>
              </w:rPr>
            </w:pPr>
            <w:r>
              <w:rPr>
                <w:sz w:val="24"/>
                <w:szCs w:val="24"/>
              </w:rPr>
              <w:lastRenderedPageBreak/>
              <w:t xml:space="preserve"> </w:t>
            </w:r>
          </w:p>
          <w:p w:rsidR="00EF2F5E" w:rsidRDefault="00EF2F5E" w:rsidP="00544AC6">
            <w:pPr>
              <w:spacing w:line="360" w:lineRule="auto"/>
              <w:jc w:val="both"/>
              <w:rPr>
                <w:sz w:val="24"/>
                <w:szCs w:val="24"/>
              </w:rPr>
            </w:pPr>
          </w:p>
        </w:tc>
      </w:tr>
      <w:tr w:rsidR="00F41E70" w:rsidTr="00DA6862">
        <w:tc>
          <w:tcPr>
            <w:tcW w:w="2080" w:type="dxa"/>
            <w:gridSpan w:val="2"/>
          </w:tcPr>
          <w:p w:rsidR="00F41E70" w:rsidRDefault="00F41E70" w:rsidP="00544AC6">
            <w:pPr>
              <w:spacing w:line="360" w:lineRule="auto"/>
              <w:rPr>
                <w:b/>
                <w:sz w:val="24"/>
                <w:szCs w:val="24"/>
              </w:rPr>
            </w:pPr>
            <w:r>
              <w:rPr>
                <w:b/>
                <w:sz w:val="24"/>
                <w:szCs w:val="24"/>
              </w:rPr>
              <w:lastRenderedPageBreak/>
              <w:t>Who should participate?</w:t>
            </w:r>
          </w:p>
          <w:p w:rsidR="00F41E70" w:rsidRPr="00AC02F9" w:rsidRDefault="00F41E70" w:rsidP="00544AC6">
            <w:pPr>
              <w:spacing w:line="360" w:lineRule="auto"/>
              <w:rPr>
                <w:b/>
                <w:sz w:val="24"/>
                <w:szCs w:val="24"/>
              </w:rPr>
            </w:pPr>
          </w:p>
        </w:tc>
        <w:tc>
          <w:tcPr>
            <w:tcW w:w="8936" w:type="dxa"/>
            <w:gridSpan w:val="5"/>
            <w:vAlign w:val="center"/>
          </w:tcPr>
          <w:p w:rsidR="00F41E70" w:rsidRPr="00DA6862" w:rsidRDefault="00EF2F5E" w:rsidP="00412750">
            <w:pPr>
              <w:spacing w:line="360" w:lineRule="auto"/>
              <w:rPr>
                <w:rFonts w:eastAsia="Times New Roman" w:cs="Times New Roman"/>
                <w:color w:val="000000"/>
                <w:sz w:val="24"/>
                <w:szCs w:val="24"/>
              </w:rPr>
            </w:pPr>
            <w:r>
              <w:rPr>
                <w:rFonts w:eastAsia="Times New Roman" w:cs="Times New Roman"/>
                <w:color w:val="000000"/>
                <w:sz w:val="24"/>
                <w:szCs w:val="24"/>
              </w:rPr>
              <w:t xml:space="preserve">This course is designed for people </w:t>
            </w:r>
            <w:r w:rsidR="00744DBC">
              <w:rPr>
                <w:rFonts w:eastAsia="Times New Roman" w:cs="Times New Roman"/>
                <w:color w:val="000000"/>
                <w:sz w:val="24"/>
                <w:szCs w:val="24"/>
              </w:rPr>
              <w:t xml:space="preserve">who enter a PROS program, </w:t>
            </w:r>
            <w:r>
              <w:rPr>
                <w:rFonts w:eastAsia="Times New Roman" w:cs="Times New Roman"/>
                <w:color w:val="000000"/>
                <w:sz w:val="24"/>
                <w:szCs w:val="24"/>
              </w:rPr>
              <w:t xml:space="preserve">and have a goal of acquiring housing but don’t yet </w:t>
            </w:r>
            <w:r w:rsidR="00412750">
              <w:rPr>
                <w:rFonts w:eastAsia="Times New Roman" w:cs="Times New Roman"/>
                <w:color w:val="000000"/>
                <w:sz w:val="24"/>
                <w:szCs w:val="24"/>
              </w:rPr>
              <w:t>have all the information to make an informed choices as to where they want to live</w:t>
            </w:r>
            <w:r>
              <w:rPr>
                <w:rFonts w:eastAsia="Times New Roman" w:cs="Times New Roman"/>
                <w:color w:val="000000"/>
                <w:sz w:val="24"/>
                <w:szCs w:val="24"/>
              </w:rPr>
              <w:t xml:space="preserve">, </w:t>
            </w:r>
            <w:r w:rsidR="00744DBC">
              <w:rPr>
                <w:rFonts w:eastAsia="Times New Roman" w:cs="Times New Roman"/>
                <w:color w:val="000000"/>
                <w:sz w:val="24"/>
                <w:szCs w:val="24"/>
              </w:rPr>
              <w:t>and who are in the</w:t>
            </w:r>
            <w:r>
              <w:rPr>
                <w:rFonts w:eastAsia="Times New Roman" w:cs="Times New Roman"/>
                <w:color w:val="000000"/>
                <w:sz w:val="24"/>
                <w:szCs w:val="24"/>
              </w:rPr>
              <w:t xml:space="preserve"> preparation</w:t>
            </w:r>
            <w:r w:rsidR="00744DBC">
              <w:rPr>
                <w:rFonts w:eastAsia="Times New Roman" w:cs="Times New Roman"/>
                <w:color w:val="000000"/>
                <w:sz w:val="24"/>
                <w:szCs w:val="24"/>
              </w:rPr>
              <w:t xml:space="preserve"> stage of change.</w:t>
            </w:r>
          </w:p>
        </w:tc>
      </w:tr>
      <w:tr w:rsidR="00F41E70" w:rsidTr="00DA6862">
        <w:tc>
          <w:tcPr>
            <w:tcW w:w="2080" w:type="dxa"/>
            <w:gridSpan w:val="2"/>
          </w:tcPr>
          <w:p w:rsidR="00F41E70" w:rsidRPr="00FF76C2" w:rsidRDefault="00F41E70" w:rsidP="00544AC6">
            <w:pPr>
              <w:spacing w:line="360" w:lineRule="auto"/>
              <w:rPr>
                <w:b/>
                <w:sz w:val="24"/>
                <w:szCs w:val="24"/>
              </w:rPr>
            </w:pPr>
            <w:r w:rsidRPr="00FF76C2">
              <w:rPr>
                <w:b/>
                <w:sz w:val="24"/>
                <w:szCs w:val="24"/>
              </w:rPr>
              <w:t>Purpose:</w:t>
            </w:r>
          </w:p>
          <w:p w:rsidR="00F41E70" w:rsidRPr="00AC02F9" w:rsidRDefault="00F41E70" w:rsidP="00544AC6">
            <w:pPr>
              <w:spacing w:line="360" w:lineRule="auto"/>
              <w:rPr>
                <w:b/>
                <w:sz w:val="24"/>
                <w:szCs w:val="24"/>
              </w:rPr>
            </w:pPr>
          </w:p>
        </w:tc>
        <w:tc>
          <w:tcPr>
            <w:tcW w:w="8936" w:type="dxa"/>
            <w:gridSpan w:val="5"/>
            <w:vAlign w:val="center"/>
          </w:tcPr>
          <w:p w:rsidR="00F41E70" w:rsidRPr="00DA6862" w:rsidRDefault="00F41E70" w:rsidP="00412750">
            <w:pPr>
              <w:spacing w:line="360" w:lineRule="auto"/>
              <w:rPr>
                <w:sz w:val="24"/>
                <w:szCs w:val="24"/>
              </w:rPr>
            </w:pPr>
            <w:r w:rsidRPr="000636B5">
              <w:rPr>
                <w:sz w:val="24"/>
                <w:szCs w:val="24"/>
              </w:rPr>
              <w:t>The purpose of this group is to explore</w:t>
            </w:r>
            <w:r w:rsidR="00744DBC">
              <w:rPr>
                <w:sz w:val="24"/>
                <w:szCs w:val="24"/>
              </w:rPr>
              <w:t xml:space="preserve"> </w:t>
            </w:r>
            <w:r w:rsidR="00412750">
              <w:rPr>
                <w:sz w:val="24"/>
                <w:szCs w:val="24"/>
              </w:rPr>
              <w:t xml:space="preserve">the many options that participants have for obtaining housing.  </w:t>
            </w:r>
          </w:p>
        </w:tc>
      </w:tr>
      <w:tr w:rsidR="00F41E70" w:rsidTr="004F5024">
        <w:trPr>
          <w:trHeight w:val="602"/>
        </w:trPr>
        <w:tc>
          <w:tcPr>
            <w:tcW w:w="2080" w:type="dxa"/>
            <w:gridSpan w:val="2"/>
          </w:tcPr>
          <w:p w:rsidR="00F41E70" w:rsidRDefault="00F41E70" w:rsidP="00544AC6">
            <w:pPr>
              <w:spacing w:line="276" w:lineRule="auto"/>
              <w:rPr>
                <w:b/>
                <w:sz w:val="24"/>
                <w:szCs w:val="24"/>
              </w:rPr>
            </w:pPr>
            <w:r>
              <w:rPr>
                <w:b/>
                <w:sz w:val="24"/>
                <w:szCs w:val="24"/>
              </w:rPr>
              <w:t>Class Objectives:</w:t>
            </w:r>
          </w:p>
        </w:tc>
        <w:tc>
          <w:tcPr>
            <w:tcW w:w="8936" w:type="dxa"/>
            <w:gridSpan w:val="5"/>
          </w:tcPr>
          <w:p w:rsidR="00C93659" w:rsidRPr="00C93659" w:rsidRDefault="00C93659" w:rsidP="00C93659">
            <w:pPr>
              <w:numPr>
                <w:ilvl w:val="0"/>
                <w:numId w:val="10"/>
              </w:numPr>
              <w:spacing w:line="276" w:lineRule="auto"/>
              <w:contextualSpacing/>
              <w:rPr>
                <w:rFonts w:ascii="Times New Roman" w:eastAsia="Times New Roman" w:hAnsi="Times New Roman" w:cs="Times New Roman"/>
                <w:sz w:val="24"/>
                <w:szCs w:val="24"/>
              </w:rPr>
            </w:pPr>
            <w:r w:rsidRPr="00C93659">
              <w:rPr>
                <w:rFonts w:eastAsiaTheme="minorEastAsia" w:hAnsi="Times New Roman"/>
                <w:kern w:val="24"/>
                <w:sz w:val="24"/>
                <w:szCs w:val="24"/>
              </w:rPr>
              <w:t>Explore the limitations to current living arrangements.</w:t>
            </w:r>
          </w:p>
          <w:p w:rsidR="00C93659" w:rsidRPr="00C93659" w:rsidRDefault="00C93659" w:rsidP="00C93659">
            <w:pPr>
              <w:numPr>
                <w:ilvl w:val="0"/>
                <w:numId w:val="10"/>
              </w:numPr>
              <w:spacing w:line="276" w:lineRule="auto"/>
              <w:contextualSpacing/>
              <w:rPr>
                <w:rFonts w:ascii="Times New Roman" w:eastAsia="Times New Roman" w:hAnsi="Times New Roman" w:cs="Times New Roman"/>
                <w:sz w:val="24"/>
                <w:szCs w:val="24"/>
              </w:rPr>
            </w:pPr>
            <w:r w:rsidRPr="00C93659">
              <w:rPr>
                <w:rFonts w:eastAsiaTheme="minorEastAsia" w:hAnsi="Times New Roman"/>
                <w:kern w:val="24"/>
                <w:sz w:val="24"/>
                <w:szCs w:val="24"/>
              </w:rPr>
              <w:t>Describe opportunities for future living arrangements.</w:t>
            </w:r>
          </w:p>
          <w:p w:rsidR="00C93659" w:rsidRPr="00C93659" w:rsidRDefault="00C93659" w:rsidP="00C93659">
            <w:pPr>
              <w:numPr>
                <w:ilvl w:val="0"/>
                <w:numId w:val="10"/>
              </w:numPr>
              <w:spacing w:line="276" w:lineRule="auto"/>
              <w:contextualSpacing/>
              <w:rPr>
                <w:rFonts w:ascii="Times New Roman" w:eastAsia="Times New Roman" w:hAnsi="Times New Roman" w:cs="Times New Roman"/>
                <w:sz w:val="24"/>
                <w:szCs w:val="24"/>
              </w:rPr>
            </w:pPr>
            <w:r w:rsidRPr="00C93659">
              <w:rPr>
                <w:rFonts w:eastAsiaTheme="minorEastAsia" w:hAnsi="Times New Roman"/>
                <w:kern w:val="24"/>
                <w:sz w:val="24"/>
                <w:szCs w:val="24"/>
              </w:rPr>
              <w:t>Obtain information about the many types of housing available in New York State.</w:t>
            </w:r>
          </w:p>
          <w:p w:rsidR="00C93659" w:rsidRPr="00C93659" w:rsidRDefault="00C93659" w:rsidP="00C93659">
            <w:pPr>
              <w:numPr>
                <w:ilvl w:val="0"/>
                <w:numId w:val="10"/>
              </w:numPr>
              <w:spacing w:line="276" w:lineRule="auto"/>
              <w:contextualSpacing/>
              <w:rPr>
                <w:rFonts w:ascii="Times New Roman" w:eastAsia="Times New Roman" w:hAnsi="Times New Roman" w:cs="Times New Roman"/>
                <w:sz w:val="24"/>
                <w:szCs w:val="24"/>
              </w:rPr>
            </w:pPr>
            <w:r w:rsidRPr="00C93659">
              <w:rPr>
                <w:rFonts w:eastAsiaTheme="minorEastAsia" w:hAnsi="Times New Roman"/>
                <w:kern w:val="24"/>
                <w:sz w:val="24"/>
                <w:szCs w:val="24"/>
              </w:rPr>
              <w:t>List the pros and cons to the different types of housing.</w:t>
            </w:r>
          </w:p>
          <w:p w:rsidR="00C93659" w:rsidRPr="00C93659" w:rsidRDefault="00C93659" w:rsidP="00C93659">
            <w:pPr>
              <w:numPr>
                <w:ilvl w:val="0"/>
                <w:numId w:val="10"/>
              </w:numPr>
              <w:spacing w:line="276" w:lineRule="auto"/>
              <w:contextualSpacing/>
              <w:rPr>
                <w:rFonts w:ascii="Times New Roman" w:eastAsia="Times New Roman" w:hAnsi="Times New Roman" w:cs="Times New Roman"/>
                <w:sz w:val="24"/>
                <w:szCs w:val="24"/>
              </w:rPr>
            </w:pPr>
            <w:r w:rsidRPr="00C93659">
              <w:rPr>
                <w:rFonts w:eastAsia="Times New Roman" w:cs="Times New Roman"/>
                <w:sz w:val="24"/>
                <w:szCs w:val="24"/>
              </w:rPr>
              <w:t xml:space="preserve">Identify the type of </w:t>
            </w:r>
            <w:r>
              <w:rPr>
                <w:rFonts w:eastAsia="Times New Roman" w:cs="Times New Roman"/>
                <w:sz w:val="24"/>
                <w:szCs w:val="24"/>
              </w:rPr>
              <w:t>housing that best suits the participant</w:t>
            </w:r>
            <w:r w:rsidRPr="00C93659">
              <w:rPr>
                <w:rFonts w:eastAsia="Times New Roman" w:cs="Times New Roman"/>
                <w:sz w:val="24"/>
                <w:szCs w:val="24"/>
              </w:rPr>
              <w:t>.</w:t>
            </w:r>
          </w:p>
          <w:p w:rsidR="00F41E70" w:rsidRPr="00C93659" w:rsidRDefault="00C93659" w:rsidP="00C93659">
            <w:pPr>
              <w:numPr>
                <w:ilvl w:val="0"/>
                <w:numId w:val="10"/>
              </w:numPr>
              <w:spacing w:line="276" w:lineRule="auto"/>
              <w:contextualSpacing/>
              <w:rPr>
                <w:rFonts w:ascii="Times New Roman" w:eastAsia="Times New Roman" w:hAnsi="Times New Roman" w:cs="Times New Roman"/>
                <w:sz w:val="24"/>
                <w:szCs w:val="24"/>
              </w:rPr>
            </w:pPr>
            <w:r w:rsidRPr="00C93659">
              <w:rPr>
                <w:rFonts w:eastAsiaTheme="minorEastAsia" w:hAnsi="Times New Roman"/>
                <w:kern w:val="24"/>
                <w:sz w:val="24"/>
                <w:szCs w:val="24"/>
              </w:rPr>
              <w:t xml:space="preserve">Make an informed decision about the type of </w:t>
            </w:r>
            <w:r>
              <w:rPr>
                <w:rFonts w:eastAsiaTheme="minorEastAsia" w:hAnsi="Times New Roman"/>
                <w:kern w:val="24"/>
                <w:sz w:val="24"/>
                <w:szCs w:val="24"/>
              </w:rPr>
              <w:t>participants</w:t>
            </w:r>
            <w:r w:rsidRPr="00C93659">
              <w:rPr>
                <w:rFonts w:eastAsiaTheme="minorEastAsia" w:hAnsi="Times New Roman"/>
                <w:kern w:val="24"/>
                <w:sz w:val="24"/>
                <w:szCs w:val="24"/>
              </w:rPr>
              <w:t xml:space="preserve"> want to live in.</w:t>
            </w:r>
          </w:p>
        </w:tc>
      </w:tr>
      <w:tr w:rsidR="00F41E70" w:rsidTr="000B053F">
        <w:tc>
          <w:tcPr>
            <w:tcW w:w="2080" w:type="dxa"/>
            <w:gridSpan w:val="2"/>
            <w:shd w:val="clear" w:color="auto" w:fill="auto"/>
          </w:tcPr>
          <w:p w:rsidR="00F41E70" w:rsidRPr="00EE0255" w:rsidRDefault="00F41E70" w:rsidP="00544AC6">
            <w:pPr>
              <w:spacing w:line="360" w:lineRule="auto"/>
              <w:rPr>
                <w:b/>
                <w:sz w:val="24"/>
                <w:szCs w:val="24"/>
                <w:highlight w:val="yellow"/>
              </w:rPr>
            </w:pPr>
            <w:r w:rsidRPr="000B053F">
              <w:rPr>
                <w:b/>
                <w:sz w:val="24"/>
                <w:szCs w:val="24"/>
              </w:rPr>
              <w:t>Comments:</w:t>
            </w:r>
          </w:p>
        </w:tc>
        <w:tc>
          <w:tcPr>
            <w:tcW w:w="8936" w:type="dxa"/>
            <w:gridSpan w:val="5"/>
          </w:tcPr>
          <w:p w:rsidR="00F41E70" w:rsidRDefault="00641784" w:rsidP="00544AC6">
            <w:pPr>
              <w:spacing w:line="360" w:lineRule="auto"/>
              <w:rPr>
                <w:sz w:val="24"/>
                <w:szCs w:val="24"/>
              </w:rPr>
            </w:pPr>
            <w:r>
              <w:rPr>
                <w:sz w:val="24"/>
                <w:szCs w:val="24"/>
              </w:rPr>
              <w:t xml:space="preserve">During this class, participants </w:t>
            </w:r>
            <w:r w:rsidR="00C93659">
              <w:rPr>
                <w:sz w:val="24"/>
                <w:szCs w:val="24"/>
              </w:rPr>
              <w:t>will explore the many options available to them for housing.  The class covers the following types of housing:  General apartment living, OMH program housing such as Congregate Care (licensed and unlicensed SRO’s), Apartment Treatment, and Supportive Housing,  Section 8 housing, Affordable Housing (Section 236), Market-rent housing, housing with a roommate, and the purchasing of one’s home. Discussion of the pros and cons of each type of housing will be discussed.</w:t>
            </w:r>
          </w:p>
          <w:p w:rsidR="00F41E70" w:rsidRPr="00F86655" w:rsidRDefault="00F41E70" w:rsidP="00544AC6">
            <w:pPr>
              <w:spacing w:line="360" w:lineRule="auto"/>
              <w:rPr>
                <w:sz w:val="24"/>
                <w:szCs w:val="24"/>
              </w:rPr>
            </w:pPr>
          </w:p>
        </w:tc>
      </w:tr>
      <w:tr w:rsidR="00F41E70" w:rsidTr="00863FD7">
        <w:tc>
          <w:tcPr>
            <w:tcW w:w="2080" w:type="dxa"/>
            <w:gridSpan w:val="2"/>
            <w:shd w:val="clear" w:color="auto" w:fill="auto"/>
          </w:tcPr>
          <w:p w:rsidR="00F41E70" w:rsidRPr="00863FD7" w:rsidRDefault="00F41E70" w:rsidP="00544AC6">
            <w:pPr>
              <w:spacing w:line="276" w:lineRule="auto"/>
              <w:rPr>
                <w:b/>
                <w:sz w:val="24"/>
                <w:szCs w:val="24"/>
              </w:rPr>
            </w:pPr>
            <w:r w:rsidRPr="00863FD7">
              <w:rPr>
                <w:b/>
                <w:sz w:val="24"/>
                <w:szCs w:val="24"/>
              </w:rPr>
              <w:t>Source(s):</w:t>
            </w:r>
          </w:p>
        </w:tc>
        <w:tc>
          <w:tcPr>
            <w:tcW w:w="8936" w:type="dxa"/>
            <w:gridSpan w:val="5"/>
            <w:shd w:val="clear" w:color="auto" w:fill="auto"/>
          </w:tcPr>
          <w:p w:rsidR="00544AC6" w:rsidRPr="00E26A76" w:rsidRDefault="00E26A76" w:rsidP="00B32FDB">
            <w:pPr>
              <w:pStyle w:val="ListParagraph"/>
              <w:numPr>
                <w:ilvl w:val="0"/>
                <w:numId w:val="11"/>
              </w:numPr>
              <w:rPr>
                <w:rStyle w:val="Hyperlink"/>
                <w:i/>
                <w:color w:val="auto"/>
                <w:sz w:val="24"/>
                <w:szCs w:val="24"/>
                <w:u w:val="none"/>
              </w:rPr>
            </w:pPr>
            <w:r w:rsidRPr="00E26A76">
              <w:rPr>
                <w:rFonts w:cs="Times New Roman"/>
                <w:sz w:val="24"/>
                <w:szCs w:val="24"/>
              </w:rPr>
              <w:t>HUD. (2017). Housing Choice Fact Sheet. Retrieved from:</w:t>
            </w:r>
          </w:p>
          <w:p w:rsidR="00E26A76" w:rsidRDefault="002D6DE3" w:rsidP="00E26A76">
            <w:pPr>
              <w:pStyle w:val="ListParagraph"/>
              <w:rPr>
                <w:i/>
                <w:sz w:val="20"/>
                <w:szCs w:val="24"/>
              </w:rPr>
            </w:pPr>
            <w:hyperlink r:id="rId10" w:history="1">
              <w:r w:rsidR="00E26A76" w:rsidRPr="00512BE3">
                <w:rPr>
                  <w:rStyle w:val="Hyperlink"/>
                  <w:i/>
                  <w:sz w:val="20"/>
                  <w:szCs w:val="24"/>
                </w:rPr>
                <w:t>https://www.hud.gov/topics/housing_choice_voucher_program_section_8</w:t>
              </w:r>
            </w:hyperlink>
          </w:p>
          <w:p w:rsidR="00E26A76" w:rsidRPr="00617126" w:rsidRDefault="00E26A76" w:rsidP="00E26A76">
            <w:pPr>
              <w:pStyle w:val="ListParagraph"/>
              <w:rPr>
                <w:i/>
                <w:sz w:val="20"/>
                <w:szCs w:val="24"/>
              </w:rPr>
            </w:pPr>
          </w:p>
        </w:tc>
      </w:tr>
    </w:tbl>
    <w:p w:rsidR="00B32FDB" w:rsidRDefault="00B32FDB" w:rsidP="00B32FDB">
      <w:pPr>
        <w:rPr>
          <w:i/>
          <w:sz w:val="28"/>
        </w:rPr>
      </w:pPr>
    </w:p>
    <w:p w:rsidR="002F5EB1" w:rsidRDefault="002F5EB1" w:rsidP="00B32FDB">
      <w:pPr>
        <w:ind w:left="3600" w:firstLine="720"/>
        <w:rPr>
          <w:i/>
          <w:sz w:val="28"/>
        </w:rPr>
      </w:pPr>
      <w:r>
        <w:rPr>
          <w:i/>
          <w:sz w:val="28"/>
        </w:rPr>
        <w:t>Table of Contents</w:t>
      </w:r>
    </w:p>
    <w:p w:rsidR="00D22080" w:rsidRDefault="002F5EB1" w:rsidP="00D22080">
      <w:pPr>
        <w:ind w:left="1440" w:hanging="1440"/>
        <w:rPr>
          <w:i/>
          <w:sz w:val="24"/>
        </w:rPr>
      </w:pPr>
      <w:r w:rsidRPr="002F5EB1">
        <w:rPr>
          <w:i/>
          <w:sz w:val="24"/>
        </w:rPr>
        <w:t>Session 1:</w:t>
      </w:r>
      <w:r w:rsidR="00D22080">
        <w:rPr>
          <w:i/>
          <w:sz w:val="24"/>
        </w:rPr>
        <w:tab/>
      </w:r>
      <w:r w:rsidR="00D22080" w:rsidRPr="00D22080">
        <w:rPr>
          <w:b/>
          <w:i/>
          <w:sz w:val="24"/>
        </w:rPr>
        <w:t>Introduction to Course</w:t>
      </w:r>
      <w:r w:rsidR="00D22080">
        <w:rPr>
          <w:i/>
          <w:sz w:val="24"/>
        </w:rPr>
        <w:t xml:space="preserve">  </w:t>
      </w:r>
    </w:p>
    <w:p w:rsidR="00D22080" w:rsidRDefault="00D22080" w:rsidP="00D22080">
      <w:pPr>
        <w:ind w:left="1440"/>
        <w:rPr>
          <w:i/>
          <w:sz w:val="24"/>
        </w:rPr>
      </w:pPr>
      <w:r>
        <w:rPr>
          <w:i/>
          <w:sz w:val="24"/>
        </w:rPr>
        <w:t>This class is designed for introductions</w:t>
      </w:r>
      <w:r w:rsidR="005F08E9">
        <w:rPr>
          <w:i/>
          <w:sz w:val="24"/>
        </w:rPr>
        <w:t xml:space="preserve">, establishing group purpose and creating group norms.  Participants will establish </w:t>
      </w:r>
      <w:r>
        <w:rPr>
          <w:i/>
          <w:sz w:val="24"/>
        </w:rPr>
        <w:t>commonality and develop trust.</w:t>
      </w:r>
    </w:p>
    <w:p w:rsidR="00E728FC" w:rsidRPr="00E728FC" w:rsidRDefault="00E728FC" w:rsidP="002F5EB1">
      <w:pPr>
        <w:rPr>
          <w:i/>
          <w:sz w:val="8"/>
          <w:szCs w:val="16"/>
        </w:rPr>
      </w:pPr>
    </w:p>
    <w:p w:rsidR="002F5EB1" w:rsidRDefault="002F5EB1" w:rsidP="002F5EB1">
      <w:pPr>
        <w:rPr>
          <w:i/>
          <w:sz w:val="24"/>
        </w:rPr>
      </w:pPr>
      <w:r w:rsidRPr="002F5EB1">
        <w:rPr>
          <w:i/>
          <w:sz w:val="24"/>
        </w:rPr>
        <w:t>Session 2:</w:t>
      </w:r>
      <w:r w:rsidR="00141EC4">
        <w:rPr>
          <w:i/>
          <w:sz w:val="24"/>
        </w:rPr>
        <w:tab/>
      </w:r>
      <w:r w:rsidR="003E7B4D">
        <w:rPr>
          <w:b/>
          <w:i/>
          <w:sz w:val="24"/>
        </w:rPr>
        <w:t>What Would I Change?</w:t>
      </w:r>
    </w:p>
    <w:p w:rsidR="003E7B4D" w:rsidRPr="003E7B4D" w:rsidRDefault="003E7B4D" w:rsidP="003E7B4D">
      <w:pPr>
        <w:spacing w:after="0" w:line="240" w:lineRule="auto"/>
        <w:ind w:left="1440"/>
        <w:rPr>
          <w:i/>
          <w:sz w:val="24"/>
          <w:szCs w:val="24"/>
        </w:rPr>
      </w:pPr>
      <w:r>
        <w:rPr>
          <w:i/>
          <w:sz w:val="24"/>
        </w:rPr>
        <w:t xml:space="preserve">This is class is asks the question:  We all want to change </w:t>
      </w:r>
      <w:proofErr w:type="spellStart"/>
      <w:r w:rsidRPr="003E7B4D">
        <w:rPr>
          <w:i/>
          <w:sz w:val="24"/>
          <w:szCs w:val="24"/>
        </w:rPr>
        <w:t>change</w:t>
      </w:r>
      <w:proofErr w:type="spellEnd"/>
      <w:r w:rsidRPr="003E7B4D">
        <w:rPr>
          <w:i/>
          <w:sz w:val="24"/>
          <w:szCs w:val="24"/>
        </w:rPr>
        <w:t xml:space="preserve"> something in our lives.  Even when things are going well, they could be going better.  This lesson focuses on “what we would like to change” about where we live.  What is it about their current living arrangement that could be better?</w:t>
      </w:r>
    </w:p>
    <w:p w:rsidR="00E728FC" w:rsidRPr="00E728FC" w:rsidRDefault="00E728FC" w:rsidP="002F5EB1">
      <w:pPr>
        <w:rPr>
          <w:i/>
          <w:sz w:val="8"/>
          <w:szCs w:val="16"/>
        </w:rPr>
      </w:pPr>
    </w:p>
    <w:p w:rsidR="00933C03" w:rsidRDefault="002F5EB1" w:rsidP="002F5EB1">
      <w:pPr>
        <w:rPr>
          <w:i/>
          <w:sz w:val="24"/>
        </w:rPr>
      </w:pPr>
      <w:r w:rsidRPr="002F5EB1">
        <w:rPr>
          <w:i/>
          <w:sz w:val="24"/>
        </w:rPr>
        <w:lastRenderedPageBreak/>
        <w:t>Session 3:</w:t>
      </w:r>
      <w:r w:rsidR="002B1257">
        <w:rPr>
          <w:i/>
          <w:sz w:val="24"/>
        </w:rPr>
        <w:tab/>
      </w:r>
      <w:r w:rsidR="003E7B4D">
        <w:rPr>
          <w:b/>
          <w:i/>
          <w:sz w:val="24"/>
        </w:rPr>
        <w:t>What’s Out There for Me? – Part 1</w:t>
      </w:r>
    </w:p>
    <w:p w:rsidR="00933C03" w:rsidRPr="00933C03" w:rsidRDefault="003E7B4D" w:rsidP="00933C03">
      <w:pPr>
        <w:ind w:left="1440"/>
        <w:rPr>
          <w:b/>
          <w:i/>
          <w:sz w:val="24"/>
        </w:rPr>
      </w:pPr>
      <w:r>
        <w:rPr>
          <w:i/>
          <w:sz w:val="24"/>
        </w:rPr>
        <w:t>Choosing a new place to live require that we know what’s out there.  This lesson focuses on identifying the pros and cons of having an apartment.</w:t>
      </w:r>
      <w:r w:rsidR="00933C03">
        <w:rPr>
          <w:b/>
          <w:i/>
          <w:sz w:val="24"/>
        </w:rPr>
        <w:tab/>
      </w:r>
      <w:r w:rsidR="00933C03">
        <w:rPr>
          <w:b/>
          <w:i/>
          <w:sz w:val="24"/>
        </w:rPr>
        <w:tab/>
      </w:r>
    </w:p>
    <w:p w:rsidR="00E728FC" w:rsidRPr="00E728FC" w:rsidRDefault="00E728FC" w:rsidP="002F5EB1">
      <w:pPr>
        <w:rPr>
          <w:i/>
          <w:sz w:val="8"/>
          <w:szCs w:val="16"/>
        </w:rPr>
      </w:pPr>
    </w:p>
    <w:p w:rsidR="002F5EB1" w:rsidRDefault="002F5EB1" w:rsidP="002F5EB1">
      <w:pPr>
        <w:rPr>
          <w:i/>
          <w:sz w:val="24"/>
        </w:rPr>
      </w:pPr>
      <w:r w:rsidRPr="002F5EB1">
        <w:rPr>
          <w:i/>
          <w:sz w:val="24"/>
        </w:rPr>
        <w:t>Session 4:</w:t>
      </w:r>
      <w:r w:rsidR="002B1257">
        <w:rPr>
          <w:i/>
          <w:sz w:val="24"/>
        </w:rPr>
        <w:tab/>
      </w:r>
      <w:r w:rsidR="003E7B4D" w:rsidRPr="003E7B4D">
        <w:rPr>
          <w:b/>
          <w:i/>
          <w:sz w:val="24"/>
        </w:rPr>
        <w:t>What’s Out There for Me? – Part 2</w:t>
      </w:r>
    </w:p>
    <w:p w:rsidR="00A6273C" w:rsidRDefault="00723B0D" w:rsidP="00A6273C">
      <w:pPr>
        <w:ind w:left="1440"/>
        <w:rPr>
          <w:i/>
          <w:sz w:val="24"/>
        </w:rPr>
      </w:pPr>
      <w:r>
        <w:rPr>
          <w:i/>
          <w:sz w:val="24"/>
        </w:rPr>
        <w:t>This session is purely informational.  During this class, we will begin to look at the different kinds of housing that is offered through the Office of Mental Health.  This includes the following:</w:t>
      </w:r>
    </w:p>
    <w:p w:rsidR="00723B0D" w:rsidRPr="00723B0D" w:rsidRDefault="00723B0D" w:rsidP="00723B0D">
      <w:pPr>
        <w:pStyle w:val="Default"/>
        <w:ind w:left="720" w:firstLine="720"/>
        <w:rPr>
          <w:rFonts w:asciiTheme="minorHAnsi" w:hAnsiTheme="minorHAnsi" w:cs="Verdana"/>
          <w:i/>
          <w:color w:val="auto"/>
        </w:rPr>
      </w:pPr>
      <w:r w:rsidRPr="00723B0D">
        <w:rPr>
          <w:rFonts w:asciiTheme="minorHAnsi" w:hAnsiTheme="minorHAnsi" w:cs="Verdana"/>
          <w:i/>
          <w:color w:val="auto"/>
        </w:rPr>
        <w:t xml:space="preserve">Congregate Housing </w:t>
      </w:r>
    </w:p>
    <w:p w:rsidR="00723B0D" w:rsidRPr="00723B0D" w:rsidRDefault="00723B0D" w:rsidP="00723B0D">
      <w:pPr>
        <w:pStyle w:val="Default"/>
        <w:numPr>
          <w:ilvl w:val="0"/>
          <w:numId w:val="13"/>
        </w:numPr>
        <w:spacing w:after="25"/>
        <w:rPr>
          <w:rFonts w:asciiTheme="minorHAnsi" w:hAnsiTheme="minorHAnsi" w:cs="Verdana"/>
          <w:i/>
          <w:color w:val="auto"/>
        </w:rPr>
      </w:pPr>
      <w:r w:rsidRPr="00723B0D">
        <w:rPr>
          <w:rFonts w:asciiTheme="minorHAnsi" w:hAnsiTheme="minorHAnsi" w:cs="Verdana"/>
          <w:i/>
          <w:color w:val="auto"/>
        </w:rPr>
        <w:t xml:space="preserve">Congregate Treatment </w:t>
      </w:r>
    </w:p>
    <w:p w:rsidR="00723B0D" w:rsidRPr="00723B0D" w:rsidRDefault="00723B0D" w:rsidP="00723B0D">
      <w:pPr>
        <w:pStyle w:val="Default"/>
        <w:numPr>
          <w:ilvl w:val="0"/>
          <w:numId w:val="13"/>
        </w:numPr>
        <w:spacing w:after="25"/>
        <w:rPr>
          <w:rFonts w:asciiTheme="minorHAnsi" w:hAnsiTheme="minorHAnsi" w:cs="Verdana"/>
          <w:i/>
          <w:color w:val="auto"/>
        </w:rPr>
      </w:pPr>
      <w:r w:rsidRPr="00723B0D">
        <w:rPr>
          <w:rFonts w:asciiTheme="minorHAnsi" w:hAnsiTheme="minorHAnsi" w:cs="Verdana"/>
          <w:i/>
          <w:color w:val="auto"/>
        </w:rPr>
        <w:t xml:space="preserve">Licensed CR/SRO </w:t>
      </w:r>
    </w:p>
    <w:p w:rsidR="00723B0D" w:rsidRPr="00723B0D" w:rsidRDefault="00723B0D" w:rsidP="00723B0D">
      <w:pPr>
        <w:pStyle w:val="Default"/>
        <w:numPr>
          <w:ilvl w:val="0"/>
          <w:numId w:val="13"/>
        </w:numPr>
        <w:rPr>
          <w:rFonts w:asciiTheme="minorHAnsi" w:hAnsiTheme="minorHAnsi" w:cs="Verdana"/>
          <w:i/>
          <w:color w:val="auto"/>
        </w:rPr>
      </w:pPr>
      <w:r w:rsidRPr="00723B0D">
        <w:rPr>
          <w:rFonts w:asciiTheme="minorHAnsi" w:hAnsiTheme="minorHAnsi" w:cs="Verdana"/>
          <w:i/>
          <w:color w:val="auto"/>
        </w:rPr>
        <w:t xml:space="preserve">Unlicensed SP/SRO </w:t>
      </w:r>
    </w:p>
    <w:p w:rsidR="00723B0D" w:rsidRPr="00723B0D" w:rsidRDefault="00723B0D" w:rsidP="00723B0D">
      <w:pPr>
        <w:pStyle w:val="Default"/>
        <w:ind w:left="720" w:firstLine="720"/>
        <w:rPr>
          <w:rFonts w:asciiTheme="minorHAnsi" w:hAnsiTheme="minorHAnsi" w:cs="Verdana"/>
          <w:i/>
          <w:color w:val="auto"/>
        </w:rPr>
      </w:pPr>
      <w:r w:rsidRPr="00723B0D">
        <w:rPr>
          <w:rFonts w:asciiTheme="minorHAnsi" w:hAnsiTheme="minorHAnsi" w:cs="Verdana"/>
          <w:i/>
          <w:color w:val="auto"/>
        </w:rPr>
        <w:t xml:space="preserve">Apartment Housing </w:t>
      </w:r>
    </w:p>
    <w:p w:rsidR="00723B0D" w:rsidRPr="00723B0D" w:rsidRDefault="00723B0D" w:rsidP="00723B0D">
      <w:pPr>
        <w:pStyle w:val="Default"/>
        <w:numPr>
          <w:ilvl w:val="0"/>
          <w:numId w:val="13"/>
        </w:numPr>
        <w:spacing w:after="25"/>
        <w:rPr>
          <w:rFonts w:asciiTheme="minorHAnsi" w:hAnsiTheme="minorHAnsi" w:cs="Verdana"/>
          <w:i/>
          <w:color w:val="auto"/>
        </w:rPr>
      </w:pPr>
      <w:r w:rsidRPr="00723B0D">
        <w:rPr>
          <w:rFonts w:asciiTheme="minorHAnsi" w:hAnsiTheme="minorHAnsi" w:cs="Verdana"/>
          <w:i/>
          <w:color w:val="auto"/>
        </w:rPr>
        <w:t xml:space="preserve">Apartment Treatment </w:t>
      </w:r>
    </w:p>
    <w:p w:rsidR="00723B0D" w:rsidRPr="00723B0D" w:rsidRDefault="00723B0D" w:rsidP="00723B0D">
      <w:pPr>
        <w:pStyle w:val="Default"/>
        <w:numPr>
          <w:ilvl w:val="0"/>
          <w:numId w:val="13"/>
        </w:numPr>
        <w:rPr>
          <w:rFonts w:asciiTheme="minorHAnsi" w:hAnsiTheme="minorHAnsi" w:cs="Verdana"/>
          <w:i/>
          <w:color w:val="auto"/>
        </w:rPr>
      </w:pPr>
      <w:r w:rsidRPr="00723B0D">
        <w:rPr>
          <w:rFonts w:asciiTheme="minorHAnsi" w:hAnsiTheme="minorHAnsi" w:cs="Verdana"/>
          <w:i/>
          <w:color w:val="auto"/>
        </w:rPr>
        <w:t xml:space="preserve">Supported Housing </w:t>
      </w:r>
    </w:p>
    <w:p w:rsidR="00E728FC" w:rsidRPr="00E728FC" w:rsidRDefault="00E728FC" w:rsidP="002F5EB1">
      <w:pPr>
        <w:rPr>
          <w:i/>
          <w:sz w:val="8"/>
          <w:szCs w:val="16"/>
        </w:rPr>
      </w:pPr>
    </w:p>
    <w:p w:rsidR="00E728FC" w:rsidRDefault="002F5EB1" w:rsidP="00617126">
      <w:pPr>
        <w:rPr>
          <w:b/>
          <w:i/>
          <w:sz w:val="24"/>
        </w:rPr>
      </w:pPr>
      <w:r w:rsidRPr="002F5EB1">
        <w:rPr>
          <w:i/>
          <w:sz w:val="24"/>
        </w:rPr>
        <w:t>Session 5:</w:t>
      </w:r>
      <w:r w:rsidR="00A6273C">
        <w:rPr>
          <w:i/>
          <w:sz w:val="24"/>
        </w:rPr>
        <w:tab/>
      </w:r>
      <w:r w:rsidR="00723B0D">
        <w:rPr>
          <w:b/>
          <w:i/>
          <w:sz w:val="24"/>
        </w:rPr>
        <w:t>What’s Out There for Me? – Part 3</w:t>
      </w:r>
    </w:p>
    <w:p w:rsidR="00723B0D" w:rsidRDefault="00BB424B" w:rsidP="00723B0D">
      <w:pPr>
        <w:spacing w:after="0"/>
        <w:rPr>
          <w:i/>
          <w:sz w:val="24"/>
        </w:rPr>
      </w:pPr>
      <w:r>
        <w:rPr>
          <w:b/>
          <w:i/>
          <w:sz w:val="24"/>
        </w:rPr>
        <w:tab/>
      </w:r>
      <w:r>
        <w:rPr>
          <w:b/>
          <w:i/>
          <w:sz w:val="24"/>
        </w:rPr>
        <w:tab/>
      </w:r>
      <w:r w:rsidR="00723B0D">
        <w:rPr>
          <w:i/>
          <w:sz w:val="24"/>
        </w:rPr>
        <w:t xml:space="preserve">This session is purely informational.  During this class, we participants will explore HUD housing </w:t>
      </w:r>
      <w:r w:rsidR="00723B0D">
        <w:rPr>
          <w:i/>
          <w:sz w:val="24"/>
        </w:rPr>
        <w:tab/>
      </w:r>
    </w:p>
    <w:p w:rsidR="00723B0D" w:rsidRPr="00BB424B" w:rsidRDefault="00723B0D" w:rsidP="00723B0D">
      <w:pPr>
        <w:spacing w:after="0"/>
        <w:rPr>
          <w:i/>
          <w:sz w:val="24"/>
        </w:rPr>
      </w:pPr>
      <w:r>
        <w:rPr>
          <w:i/>
          <w:sz w:val="24"/>
        </w:rPr>
        <w:tab/>
      </w:r>
      <w:r>
        <w:rPr>
          <w:i/>
          <w:sz w:val="24"/>
        </w:rPr>
        <w:tab/>
      </w:r>
      <w:proofErr w:type="gramStart"/>
      <w:r>
        <w:rPr>
          <w:i/>
          <w:sz w:val="24"/>
        </w:rPr>
        <w:t>through</w:t>
      </w:r>
      <w:proofErr w:type="gramEnd"/>
      <w:r>
        <w:rPr>
          <w:i/>
          <w:sz w:val="24"/>
        </w:rPr>
        <w:t xml:space="preserve"> Section 8.  How to apply, requirements, and rental subsidies will be discussed.</w:t>
      </w:r>
    </w:p>
    <w:p w:rsidR="00E728FC" w:rsidRPr="00E728FC" w:rsidRDefault="00E728FC" w:rsidP="002F5EB1">
      <w:pPr>
        <w:rPr>
          <w:i/>
          <w:sz w:val="8"/>
          <w:szCs w:val="16"/>
        </w:rPr>
      </w:pPr>
    </w:p>
    <w:p w:rsidR="00E728FC" w:rsidRDefault="002F5EB1" w:rsidP="00617126">
      <w:pPr>
        <w:rPr>
          <w:b/>
          <w:i/>
          <w:sz w:val="24"/>
        </w:rPr>
      </w:pPr>
      <w:r w:rsidRPr="002F5EB1">
        <w:rPr>
          <w:i/>
          <w:sz w:val="24"/>
        </w:rPr>
        <w:t>Session 6:</w:t>
      </w:r>
      <w:r w:rsidR="00E728FC">
        <w:rPr>
          <w:i/>
          <w:sz w:val="24"/>
        </w:rPr>
        <w:tab/>
      </w:r>
      <w:r w:rsidR="00723B0D">
        <w:rPr>
          <w:b/>
          <w:i/>
          <w:sz w:val="24"/>
        </w:rPr>
        <w:t xml:space="preserve">What’s Out There for Me – Part </w:t>
      </w:r>
      <w:proofErr w:type="gramStart"/>
      <w:r w:rsidR="00723B0D">
        <w:rPr>
          <w:b/>
          <w:i/>
          <w:sz w:val="24"/>
        </w:rPr>
        <w:t>4</w:t>
      </w:r>
      <w:proofErr w:type="gramEnd"/>
    </w:p>
    <w:p w:rsidR="00BB424B" w:rsidRDefault="00BB424B" w:rsidP="00723B0D">
      <w:pPr>
        <w:spacing w:after="0"/>
        <w:rPr>
          <w:i/>
          <w:sz w:val="24"/>
        </w:rPr>
      </w:pPr>
      <w:r>
        <w:rPr>
          <w:b/>
          <w:i/>
          <w:sz w:val="24"/>
        </w:rPr>
        <w:tab/>
      </w:r>
      <w:r>
        <w:rPr>
          <w:b/>
          <w:i/>
          <w:sz w:val="24"/>
        </w:rPr>
        <w:tab/>
      </w:r>
      <w:r>
        <w:rPr>
          <w:i/>
          <w:sz w:val="24"/>
        </w:rPr>
        <w:t xml:space="preserve">The purpose of this class is to help </w:t>
      </w:r>
      <w:r w:rsidR="00723B0D">
        <w:rPr>
          <w:i/>
          <w:sz w:val="24"/>
        </w:rPr>
        <w:t xml:space="preserve">participants distinguish between market-rent properties and </w:t>
      </w:r>
    </w:p>
    <w:p w:rsidR="00723B0D" w:rsidRDefault="00723B0D" w:rsidP="00723B0D">
      <w:pPr>
        <w:spacing w:after="0"/>
        <w:rPr>
          <w:i/>
          <w:sz w:val="24"/>
        </w:rPr>
      </w:pPr>
      <w:r>
        <w:rPr>
          <w:i/>
          <w:sz w:val="24"/>
        </w:rPr>
        <w:tab/>
      </w:r>
      <w:r>
        <w:rPr>
          <w:i/>
          <w:sz w:val="24"/>
        </w:rPr>
        <w:tab/>
      </w:r>
      <w:proofErr w:type="gramStart"/>
      <w:r>
        <w:rPr>
          <w:i/>
          <w:sz w:val="24"/>
        </w:rPr>
        <w:t>affordable</w:t>
      </w:r>
      <w:proofErr w:type="gramEnd"/>
      <w:r>
        <w:rPr>
          <w:i/>
          <w:sz w:val="24"/>
        </w:rPr>
        <w:t xml:space="preserve"> properties.  Section 236 projects will be discussed as an economical way to have an </w:t>
      </w:r>
    </w:p>
    <w:p w:rsidR="00723B0D" w:rsidRDefault="00723B0D" w:rsidP="00723B0D">
      <w:pPr>
        <w:spacing w:after="0"/>
        <w:rPr>
          <w:i/>
          <w:sz w:val="24"/>
        </w:rPr>
      </w:pPr>
      <w:r>
        <w:rPr>
          <w:i/>
          <w:sz w:val="24"/>
        </w:rPr>
        <w:tab/>
      </w:r>
      <w:r>
        <w:rPr>
          <w:i/>
          <w:sz w:val="24"/>
        </w:rPr>
        <w:tab/>
      </w:r>
      <w:proofErr w:type="gramStart"/>
      <w:r>
        <w:rPr>
          <w:i/>
          <w:sz w:val="24"/>
        </w:rPr>
        <w:t>apartment</w:t>
      </w:r>
      <w:proofErr w:type="gramEnd"/>
      <w:r>
        <w:rPr>
          <w:i/>
          <w:sz w:val="24"/>
        </w:rPr>
        <w:t>.</w:t>
      </w:r>
    </w:p>
    <w:p w:rsidR="00723B0D" w:rsidRDefault="00723B0D" w:rsidP="00723B0D">
      <w:pPr>
        <w:spacing w:after="0"/>
        <w:rPr>
          <w:i/>
          <w:sz w:val="24"/>
        </w:rPr>
      </w:pPr>
    </w:p>
    <w:p w:rsidR="00723B0D" w:rsidRDefault="00723B0D" w:rsidP="00723B0D">
      <w:pPr>
        <w:spacing w:after="0"/>
        <w:rPr>
          <w:b/>
          <w:i/>
          <w:sz w:val="24"/>
        </w:rPr>
      </w:pPr>
      <w:r>
        <w:rPr>
          <w:i/>
          <w:sz w:val="24"/>
        </w:rPr>
        <w:t>Session 7:</w:t>
      </w:r>
      <w:r>
        <w:rPr>
          <w:i/>
          <w:sz w:val="24"/>
        </w:rPr>
        <w:tab/>
      </w:r>
      <w:r>
        <w:rPr>
          <w:b/>
          <w:i/>
          <w:sz w:val="24"/>
        </w:rPr>
        <w:t>What’s Out There for Me? – Part 5</w:t>
      </w:r>
    </w:p>
    <w:p w:rsidR="00723B0D" w:rsidRDefault="00723B0D" w:rsidP="00723B0D">
      <w:pPr>
        <w:spacing w:after="0"/>
        <w:rPr>
          <w:b/>
          <w:i/>
          <w:sz w:val="24"/>
        </w:rPr>
      </w:pPr>
    </w:p>
    <w:p w:rsidR="00B32FDB" w:rsidRDefault="00723B0D" w:rsidP="00B32FDB">
      <w:pPr>
        <w:spacing w:after="0" w:line="240" w:lineRule="auto"/>
        <w:rPr>
          <w:sz w:val="28"/>
          <w:szCs w:val="28"/>
        </w:rPr>
      </w:pPr>
      <w:r>
        <w:rPr>
          <w:b/>
          <w:i/>
          <w:sz w:val="24"/>
        </w:rPr>
        <w:tab/>
      </w:r>
      <w:r>
        <w:rPr>
          <w:b/>
          <w:i/>
          <w:sz w:val="24"/>
        </w:rPr>
        <w:tab/>
      </w:r>
      <w:r w:rsidR="00B32FDB">
        <w:rPr>
          <w:i/>
          <w:sz w:val="24"/>
        </w:rPr>
        <w:t xml:space="preserve">During this class participants will explore what having a roommate is like – the Pros and cons. </w:t>
      </w:r>
      <w:r w:rsidR="00B32FDB">
        <w:rPr>
          <w:i/>
          <w:sz w:val="24"/>
        </w:rPr>
        <w:tab/>
      </w:r>
      <w:r w:rsidR="00B32FDB">
        <w:rPr>
          <w:i/>
          <w:sz w:val="24"/>
        </w:rPr>
        <w:tab/>
      </w:r>
      <w:r w:rsidR="00B32FDB">
        <w:rPr>
          <w:i/>
          <w:sz w:val="24"/>
        </w:rPr>
        <w:tab/>
      </w:r>
      <w:r w:rsidR="00B32FDB" w:rsidRPr="00B32FDB">
        <w:rPr>
          <w:i/>
          <w:sz w:val="24"/>
          <w:szCs w:val="24"/>
        </w:rPr>
        <w:t>Ironically, sometimes living on our own requires us to find a roommate.</w:t>
      </w:r>
    </w:p>
    <w:p w:rsidR="00723B0D" w:rsidRDefault="00723B0D" w:rsidP="00723B0D">
      <w:pPr>
        <w:spacing w:after="0"/>
        <w:rPr>
          <w:i/>
          <w:sz w:val="24"/>
        </w:rPr>
      </w:pPr>
    </w:p>
    <w:p w:rsidR="00B32FDB" w:rsidRDefault="00B32FDB" w:rsidP="00723B0D">
      <w:pPr>
        <w:spacing w:after="0"/>
        <w:rPr>
          <w:b/>
          <w:i/>
          <w:sz w:val="24"/>
        </w:rPr>
      </w:pPr>
      <w:r>
        <w:rPr>
          <w:i/>
          <w:sz w:val="24"/>
        </w:rPr>
        <w:t>Session 8:</w:t>
      </w:r>
      <w:r>
        <w:rPr>
          <w:i/>
          <w:sz w:val="24"/>
        </w:rPr>
        <w:tab/>
      </w:r>
      <w:r>
        <w:rPr>
          <w:b/>
          <w:i/>
          <w:sz w:val="24"/>
        </w:rPr>
        <w:t>What’s Out There for Me? – Part 6</w:t>
      </w:r>
    </w:p>
    <w:p w:rsidR="00B32FDB" w:rsidRDefault="00B32FDB" w:rsidP="00723B0D">
      <w:pPr>
        <w:spacing w:after="0"/>
        <w:rPr>
          <w:b/>
          <w:i/>
          <w:sz w:val="24"/>
        </w:rPr>
      </w:pPr>
    </w:p>
    <w:p w:rsidR="00B32FDB" w:rsidRDefault="00B32FDB" w:rsidP="00723B0D">
      <w:pPr>
        <w:spacing w:after="0"/>
        <w:rPr>
          <w:i/>
          <w:sz w:val="24"/>
        </w:rPr>
      </w:pPr>
      <w:r>
        <w:rPr>
          <w:b/>
          <w:i/>
          <w:sz w:val="24"/>
        </w:rPr>
        <w:tab/>
      </w:r>
      <w:r>
        <w:rPr>
          <w:b/>
          <w:i/>
          <w:sz w:val="24"/>
        </w:rPr>
        <w:tab/>
      </w:r>
      <w:r>
        <w:rPr>
          <w:i/>
          <w:sz w:val="24"/>
        </w:rPr>
        <w:t xml:space="preserve">This class explores the pros and cons of owning your own place.  Participants will learn about </w:t>
      </w:r>
    </w:p>
    <w:p w:rsidR="00B32FDB" w:rsidRDefault="00B32FDB" w:rsidP="00723B0D">
      <w:pPr>
        <w:spacing w:after="0"/>
        <w:rPr>
          <w:i/>
          <w:sz w:val="24"/>
        </w:rPr>
      </w:pPr>
      <w:r>
        <w:rPr>
          <w:i/>
          <w:sz w:val="24"/>
        </w:rPr>
        <w:tab/>
      </w:r>
      <w:r>
        <w:rPr>
          <w:i/>
          <w:sz w:val="24"/>
        </w:rPr>
        <w:tab/>
        <w:t>Individual Development Accounts (IDA’s), which assist individuals living in poverty to purchase</w:t>
      </w:r>
    </w:p>
    <w:p w:rsidR="00B32FDB" w:rsidRPr="00B32FDB" w:rsidRDefault="00B32FDB" w:rsidP="00723B0D">
      <w:pPr>
        <w:spacing w:after="0"/>
        <w:rPr>
          <w:i/>
          <w:sz w:val="24"/>
        </w:rPr>
      </w:pPr>
      <w:r>
        <w:rPr>
          <w:i/>
          <w:sz w:val="24"/>
        </w:rPr>
        <w:tab/>
      </w:r>
      <w:r>
        <w:rPr>
          <w:i/>
          <w:sz w:val="24"/>
        </w:rPr>
        <w:tab/>
      </w:r>
      <w:proofErr w:type="gramStart"/>
      <w:r>
        <w:rPr>
          <w:i/>
          <w:sz w:val="24"/>
        </w:rPr>
        <w:t>their</w:t>
      </w:r>
      <w:proofErr w:type="gramEnd"/>
      <w:r>
        <w:rPr>
          <w:i/>
          <w:sz w:val="24"/>
        </w:rPr>
        <w:t xml:space="preserve"> own home.</w:t>
      </w:r>
    </w:p>
    <w:p w:rsidR="000A7D9C" w:rsidRDefault="000A7D9C" w:rsidP="00C0023E">
      <w:pPr>
        <w:jc w:val="center"/>
        <w:rPr>
          <w:i/>
          <w:sz w:val="28"/>
        </w:rPr>
      </w:pPr>
    </w:p>
    <w:p w:rsidR="00C0023E" w:rsidRPr="00E728FC" w:rsidRDefault="00C0023E" w:rsidP="00C0023E">
      <w:pPr>
        <w:rPr>
          <w:i/>
          <w:sz w:val="8"/>
          <w:szCs w:val="16"/>
        </w:rPr>
      </w:pPr>
    </w:p>
    <w:p w:rsidR="00C0023E" w:rsidRPr="00E728FC" w:rsidRDefault="000A7D9C" w:rsidP="00BB424B">
      <w:pPr>
        <w:ind w:left="1440" w:hanging="1440"/>
        <w:rPr>
          <w:i/>
          <w:sz w:val="8"/>
          <w:szCs w:val="16"/>
        </w:rPr>
      </w:pPr>
      <w:r>
        <w:rPr>
          <w:i/>
          <w:sz w:val="24"/>
        </w:rPr>
        <w:tab/>
      </w:r>
    </w:p>
    <w:p w:rsidR="00C0023E" w:rsidRPr="00E728FC" w:rsidRDefault="00C0023E" w:rsidP="00C0023E">
      <w:pPr>
        <w:rPr>
          <w:i/>
          <w:sz w:val="8"/>
          <w:szCs w:val="16"/>
        </w:rPr>
      </w:pPr>
    </w:p>
    <w:p w:rsidR="009213DA" w:rsidRDefault="009213DA" w:rsidP="00B32FDB">
      <w:pPr>
        <w:jc w:val="center"/>
        <w:rPr>
          <w:b/>
          <w:spacing w:val="40"/>
          <w:sz w:val="24"/>
        </w:rPr>
      </w:pPr>
      <w:r w:rsidRPr="00D80B8F">
        <w:rPr>
          <w:b/>
          <w:spacing w:val="40"/>
          <w:sz w:val="24"/>
        </w:rPr>
        <w:lastRenderedPageBreak/>
        <w:t>Facilitator Practice Considerations</w:t>
      </w:r>
    </w:p>
    <w:p w:rsidR="008A4187" w:rsidRDefault="008A4187" w:rsidP="008A4187">
      <w:pPr>
        <w:spacing w:after="0"/>
        <w:rPr>
          <w:b/>
          <w:sz w:val="24"/>
          <w:szCs w:val="24"/>
          <w:u w:val="single"/>
        </w:rPr>
      </w:pPr>
    </w:p>
    <w:p w:rsidR="009213DA" w:rsidRPr="008A4187" w:rsidRDefault="009213DA" w:rsidP="008A4187">
      <w:pPr>
        <w:spacing w:after="0"/>
        <w:rPr>
          <w:b/>
          <w:sz w:val="24"/>
          <w:szCs w:val="24"/>
          <w:u w:val="single"/>
        </w:rPr>
      </w:pPr>
      <w:r w:rsidRPr="008A4187">
        <w:rPr>
          <w:b/>
          <w:sz w:val="24"/>
          <w:szCs w:val="24"/>
          <w:u w:val="single"/>
        </w:rPr>
        <w:t>ROPES METHOD</w:t>
      </w:r>
    </w:p>
    <w:p w:rsidR="008A4187" w:rsidRDefault="008A4187" w:rsidP="008A4187">
      <w:pPr>
        <w:rPr>
          <w:b/>
          <w:sz w:val="24"/>
          <w:szCs w:val="24"/>
        </w:rPr>
      </w:pPr>
    </w:p>
    <w:p w:rsidR="009213DA" w:rsidRPr="008A4187" w:rsidRDefault="009213DA" w:rsidP="008A4187">
      <w:pPr>
        <w:spacing w:line="360" w:lineRule="auto"/>
        <w:rPr>
          <w:sz w:val="24"/>
          <w:szCs w:val="24"/>
        </w:rPr>
      </w:pPr>
      <w:r w:rsidRPr="008A4187">
        <w:rPr>
          <w:b/>
          <w:sz w:val="24"/>
          <w:szCs w:val="24"/>
        </w:rPr>
        <w:t>Review</w:t>
      </w:r>
      <w:r w:rsidRPr="008A4187">
        <w:rPr>
          <w:sz w:val="24"/>
          <w:szCs w:val="24"/>
        </w:rPr>
        <w:t xml:space="preserve"> – This is the first step in ROPES.  Its purpose is to prepare individuals’ readiness for the class. This is done by having students relate to the topic you are about to teach (5-10 minutes)</w:t>
      </w:r>
    </w:p>
    <w:p w:rsidR="009213DA" w:rsidRPr="008A4187" w:rsidRDefault="009213DA" w:rsidP="008A4187">
      <w:pPr>
        <w:spacing w:line="360" w:lineRule="auto"/>
        <w:rPr>
          <w:sz w:val="24"/>
          <w:szCs w:val="24"/>
        </w:rPr>
      </w:pPr>
      <w:r w:rsidRPr="008A4187">
        <w:rPr>
          <w:b/>
          <w:sz w:val="24"/>
          <w:szCs w:val="24"/>
        </w:rPr>
        <w:t>Overview</w:t>
      </w:r>
      <w:r w:rsidRPr="008A4187">
        <w:rPr>
          <w:sz w:val="24"/>
          <w:szCs w:val="24"/>
        </w:rPr>
        <w:t xml:space="preserve"> – The purpose of the Overview is to inform students about the context and importance of the lesson.  A learning outcome and agenda should be included (2-5 minutes)</w:t>
      </w:r>
    </w:p>
    <w:p w:rsidR="009213DA" w:rsidRPr="008A4187" w:rsidRDefault="009213DA" w:rsidP="008A4187">
      <w:pPr>
        <w:spacing w:line="360" w:lineRule="auto"/>
        <w:rPr>
          <w:sz w:val="24"/>
          <w:szCs w:val="24"/>
        </w:rPr>
      </w:pPr>
      <w:r w:rsidRPr="008A4187">
        <w:rPr>
          <w:b/>
          <w:sz w:val="24"/>
          <w:szCs w:val="24"/>
        </w:rPr>
        <w:t xml:space="preserve">Presentation </w:t>
      </w:r>
      <w:r w:rsidRPr="008A4187">
        <w:rPr>
          <w:sz w:val="24"/>
          <w:szCs w:val="24"/>
        </w:rPr>
        <w:t>– The purpose of the Presentation is to impart the essential information needed to learn a new skill (15-20 minutes)</w:t>
      </w:r>
    </w:p>
    <w:p w:rsidR="009213DA" w:rsidRPr="008A4187" w:rsidRDefault="009213DA" w:rsidP="008A4187">
      <w:pPr>
        <w:spacing w:line="360" w:lineRule="auto"/>
        <w:rPr>
          <w:sz w:val="24"/>
          <w:szCs w:val="24"/>
        </w:rPr>
      </w:pPr>
      <w:r w:rsidRPr="008A4187">
        <w:rPr>
          <w:b/>
          <w:sz w:val="24"/>
          <w:szCs w:val="24"/>
        </w:rPr>
        <w:t xml:space="preserve">Exercise </w:t>
      </w:r>
      <w:r w:rsidRPr="008A4187">
        <w:rPr>
          <w:sz w:val="24"/>
          <w:szCs w:val="24"/>
        </w:rPr>
        <w:t>– The purpose of the Exercise is to have students perform and repeat the new skill.  Assign activities that require students to practice the new skill. The activity should be narrowly focused on the new skill only. Include all the characteristics of the new skill as presented in the previous step (15 minutes)</w:t>
      </w:r>
    </w:p>
    <w:p w:rsidR="00D80B8F" w:rsidRDefault="009213DA" w:rsidP="008A4187">
      <w:pPr>
        <w:pBdr>
          <w:bottom w:val="single" w:sz="12" w:space="1" w:color="auto"/>
        </w:pBdr>
        <w:spacing w:line="360" w:lineRule="auto"/>
        <w:rPr>
          <w:sz w:val="24"/>
          <w:szCs w:val="24"/>
        </w:rPr>
      </w:pPr>
      <w:r w:rsidRPr="008A4187">
        <w:rPr>
          <w:b/>
          <w:sz w:val="24"/>
          <w:szCs w:val="24"/>
        </w:rPr>
        <w:t>Summary</w:t>
      </w:r>
      <w:r w:rsidRPr="008A4187">
        <w:rPr>
          <w:sz w:val="24"/>
          <w:szCs w:val="24"/>
        </w:rPr>
        <w:t xml:space="preserve"> – The purpose of the Summary is to briefly reiterate what was covered in the lesson. This step brings the lesson to a close.  Cover the key points of the skill steps. Include the same characteristics of the skill that was used in the previous steps. No new information should be introduced here (2-5 minutes)</w:t>
      </w:r>
    </w:p>
    <w:p w:rsidR="008A4187" w:rsidRPr="008A4187" w:rsidRDefault="008A4187" w:rsidP="008A4187">
      <w:pPr>
        <w:pBdr>
          <w:bottom w:val="single" w:sz="12" w:space="1" w:color="auto"/>
        </w:pBdr>
        <w:rPr>
          <w:sz w:val="24"/>
          <w:szCs w:val="24"/>
        </w:rPr>
      </w:pPr>
    </w:p>
    <w:p w:rsidR="009213DA" w:rsidRPr="00722188" w:rsidRDefault="00722188">
      <w:pPr>
        <w:rPr>
          <w:b/>
          <w:sz w:val="24"/>
          <w:u w:val="single"/>
        </w:rPr>
      </w:pPr>
      <w:r w:rsidRPr="00722188">
        <w:rPr>
          <w:b/>
          <w:sz w:val="24"/>
          <w:u w:val="single"/>
        </w:rPr>
        <w:t>ARCH Principles</w:t>
      </w:r>
    </w:p>
    <w:p w:rsidR="00034622" w:rsidRDefault="00034622" w:rsidP="00034622">
      <w:pPr>
        <w:jc w:val="center"/>
        <w:rPr>
          <w:sz w:val="24"/>
        </w:rPr>
      </w:pPr>
      <w:r w:rsidRPr="00034622">
        <w:rPr>
          <w:noProof/>
          <w:sz w:val="24"/>
        </w:rPr>
        <w:drawing>
          <wp:inline distT="0" distB="0" distL="0" distR="0" wp14:anchorId="7C5EE41B" wp14:editId="5F61D4B2">
            <wp:extent cx="4276725" cy="2514600"/>
            <wp:effectExtent l="57150" t="0" r="857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34622" w:rsidRPr="00034622" w:rsidRDefault="00034622" w:rsidP="00034622">
      <w:pPr>
        <w:jc w:val="right"/>
        <w:rPr>
          <w:i/>
          <w:sz w:val="24"/>
        </w:rPr>
      </w:pPr>
      <w:proofErr w:type="spellStart"/>
      <w:r w:rsidRPr="00034622">
        <w:rPr>
          <w:i/>
          <w:sz w:val="24"/>
        </w:rPr>
        <w:t>Micucci</w:t>
      </w:r>
      <w:proofErr w:type="spellEnd"/>
      <w:r w:rsidRPr="00034622">
        <w:rPr>
          <w:i/>
          <w:sz w:val="24"/>
        </w:rPr>
        <w:t>, Joseph A. (2009)</w:t>
      </w:r>
    </w:p>
    <w:p w:rsidR="008A4187" w:rsidRDefault="008A4187" w:rsidP="00034622">
      <w:pPr>
        <w:pBdr>
          <w:top w:val="single" w:sz="24" w:space="1" w:color="auto"/>
        </w:pBdr>
        <w:rPr>
          <w:b/>
          <w:sz w:val="24"/>
          <w:u w:val="single"/>
        </w:rPr>
      </w:pPr>
    </w:p>
    <w:p w:rsidR="00722188" w:rsidRDefault="00722188" w:rsidP="000314B4">
      <w:pPr>
        <w:pBdr>
          <w:top w:val="single" w:sz="24" w:space="1" w:color="auto"/>
        </w:pBdr>
        <w:jc w:val="center"/>
        <w:rPr>
          <w:b/>
          <w:sz w:val="24"/>
          <w:u w:val="single"/>
        </w:rPr>
      </w:pPr>
      <w:r w:rsidRPr="00722188">
        <w:rPr>
          <w:b/>
          <w:sz w:val="24"/>
          <w:u w:val="single"/>
        </w:rPr>
        <w:t>Stages of Change</w:t>
      </w:r>
    </w:p>
    <w:p w:rsidR="008A4187" w:rsidRDefault="008A4187" w:rsidP="00034622">
      <w:pPr>
        <w:pBdr>
          <w:top w:val="single" w:sz="24" w:space="1" w:color="auto"/>
        </w:pBdr>
        <w:rPr>
          <w:b/>
          <w:sz w:val="24"/>
          <w:u w:val="single"/>
        </w:rPr>
      </w:pPr>
    </w:p>
    <w:p w:rsidR="008A4187" w:rsidRPr="00722188" w:rsidRDefault="008A4187" w:rsidP="00034622">
      <w:pPr>
        <w:pBdr>
          <w:top w:val="single" w:sz="24" w:space="1" w:color="auto"/>
        </w:pBdr>
        <w:rPr>
          <w:b/>
          <w:sz w:val="24"/>
          <w:u w:val="single"/>
        </w:rPr>
      </w:pPr>
    </w:p>
    <w:p w:rsidR="009213DA" w:rsidRDefault="008A4187">
      <w:pPr>
        <w:rPr>
          <w:i/>
          <w:sz w:val="24"/>
        </w:rPr>
      </w:pPr>
      <w:r>
        <w:rPr>
          <w:i/>
          <w:noProof/>
          <w:sz w:val="24"/>
        </w:rPr>
        <w:drawing>
          <wp:inline distT="0" distB="0" distL="0" distR="0">
            <wp:extent cx="6858000" cy="613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Change5.jpg"/>
                    <pic:cNvPicPr/>
                  </pic:nvPicPr>
                  <pic:blipFill>
                    <a:blip r:embed="rId16">
                      <a:extLst>
                        <a:ext uri="{28A0092B-C50C-407E-A947-70E740481C1C}">
                          <a14:useLocalDpi xmlns:a14="http://schemas.microsoft.com/office/drawing/2010/main" val="0"/>
                        </a:ext>
                      </a:extLst>
                    </a:blip>
                    <a:stretch>
                      <a:fillRect/>
                    </a:stretch>
                  </pic:blipFill>
                  <pic:spPr>
                    <a:xfrm>
                      <a:off x="0" y="0"/>
                      <a:ext cx="6858000" cy="6137910"/>
                    </a:xfrm>
                    <a:prstGeom prst="rect">
                      <a:avLst/>
                    </a:prstGeom>
                  </pic:spPr>
                </pic:pic>
              </a:graphicData>
            </a:graphic>
          </wp:inline>
        </w:drawing>
      </w:r>
    </w:p>
    <w:p w:rsidR="00034622" w:rsidRDefault="00034622">
      <w:pPr>
        <w:rPr>
          <w:noProof/>
          <w:sz w:val="24"/>
        </w:rPr>
      </w:pPr>
    </w:p>
    <w:p w:rsidR="009213DA" w:rsidRDefault="009213DA">
      <w:pPr>
        <w:rPr>
          <w:i/>
          <w:sz w:val="24"/>
        </w:rPr>
      </w:pPr>
    </w:p>
    <w:sectPr w:rsidR="009213DA" w:rsidSect="000314B4">
      <w:footerReference w:type="default" r:id="rId17"/>
      <w:headerReference w:type="first" r:id="rId18"/>
      <w:pgSz w:w="12240" w:h="15840"/>
      <w:pgMar w:top="720" w:right="720" w:bottom="720" w:left="720" w:header="720" w:footer="720" w:gutter="0"/>
      <w:pgBorders w:offsetFrom="page">
        <w:top w:val="basicBlackSquares" w:sz="9" w:space="24" w:color="C4BC96" w:themeColor="background2" w:themeShade="BF"/>
        <w:left w:val="basicBlackSquares" w:sz="9" w:space="24" w:color="C4BC96" w:themeColor="background2" w:themeShade="BF"/>
        <w:bottom w:val="basicBlackSquares" w:sz="9" w:space="24" w:color="C4BC96" w:themeColor="background2" w:themeShade="BF"/>
        <w:right w:val="basicBlackSquares" w:sz="9" w:space="24" w:color="C4BC96" w:themeColor="background2"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E3" w:rsidRDefault="002D6DE3" w:rsidP="002F5EB1">
      <w:pPr>
        <w:spacing w:after="0" w:line="240" w:lineRule="auto"/>
      </w:pPr>
      <w:r>
        <w:separator/>
      </w:r>
    </w:p>
  </w:endnote>
  <w:endnote w:type="continuationSeparator" w:id="0">
    <w:p w:rsidR="002D6DE3" w:rsidRDefault="002D6DE3" w:rsidP="002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2867"/>
      <w:docPartObj>
        <w:docPartGallery w:val="Page Numbers (Bottom of Page)"/>
        <w:docPartUnique/>
      </w:docPartObj>
    </w:sdtPr>
    <w:sdtEndPr>
      <w:rPr>
        <w:noProof/>
      </w:rPr>
    </w:sdtEndPr>
    <w:sdtContent>
      <w:p w:rsidR="002F5EB1" w:rsidRDefault="002F5EB1">
        <w:pPr>
          <w:pStyle w:val="Footer"/>
          <w:jc w:val="center"/>
        </w:pPr>
        <w:r>
          <w:fldChar w:fldCharType="begin"/>
        </w:r>
        <w:r>
          <w:instrText xml:space="preserve"> PAGE   \* MERGEFORMAT </w:instrText>
        </w:r>
        <w:r>
          <w:fldChar w:fldCharType="separate"/>
        </w:r>
        <w:r w:rsidR="009A30DE">
          <w:rPr>
            <w:noProof/>
          </w:rPr>
          <w:t>5</w:t>
        </w:r>
        <w:r>
          <w:rPr>
            <w:noProof/>
          </w:rPr>
          <w:fldChar w:fldCharType="end"/>
        </w:r>
      </w:p>
    </w:sdtContent>
  </w:sdt>
  <w:p w:rsidR="002F5EB1" w:rsidRDefault="002F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E3" w:rsidRDefault="002D6DE3" w:rsidP="002F5EB1">
      <w:pPr>
        <w:spacing w:after="0" w:line="240" w:lineRule="auto"/>
      </w:pPr>
      <w:r>
        <w:separator/>
      </w:r>
    </w:p>
  </w:footnote>
  <w:footnote w:type="continuationSeparator" w:id="0">
    <w:p w:rsidR="002D6DE3" w:rsidRDefault="002D6DE3" w:rsidP="002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1" w:rsidRPr="001E5EE4" w:rsidRDefault="00D80B8F" w:rsidP="001E5EE4">
    <w:pPr>
      <w:pStyle w:val="Header"/>
      <w:jc w:val="center"/>
      <w:rPr>
        <w:b/>
        <w:i/>
        <w:color w:val="7030A0"/>
        <w:sz w:val="28"/>
        <w:szCs w:val="28"/>
      </w:rPr>
    </w:pPr>
    <w:r>
      <w:rPr>
        <w:b/>
        <w:i/>
        <w:sz w:val="28"/>
        <w:szCs w:val="28"/>
      </w:rPr>
      <w:t>Independent Living C</w:t>
    </w:r>
    <w:r w:rsidR="001E5EE4">
      <w:rPr>
        <w:b/>
        <w:i/>
        <w:sz w:val="28"/>
        <w:szCs w:val="28"/>
      </w:rPr>
      <w:t>urriculum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E9D"/>
    <w:multiLevelType w:val="hybridMultilevel"/>
    <w:tmpl w:val="2482DE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5680"/>
    <w:multiLevelType w:val="hybridMultilevel"/>
    <w:tmpl w:val="6ED67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B7D09"/>
    <w:multiLevelType w:val="hybridMultilevel"/>
    <w:tmpl w:val="230CF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200C6"/>
    <w:multiLevelType w:val="hybridMultilevel"/>
    <w:tmpl w:val="21E8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A3B9F"/>
    <w:multiLevelType w:val="hybridMultilevel"/>
    <w:tmpl w:val="20F49EF8"/>
    <w:lvl w:ilvl="0" w:tplc="21643EA0">
      <w:start w:val="1"/>
      <w:numFmt w:val="bullet"/>
      <w:lvlText w:val="•"/>
      <w:lvlJc w:val="left"/>
      <w:pPr>
        <w:tabs>
          <w:tab w:val="num" w:pos="720"/>
        </w:tabs>
        <w:ind w:left="720" w:hanging="360"/>
      </w:pPr>
      <w:rPr>
        <w:rFonts w:ascii="Arial" w:hAnsi="Arial" w:hint="default"/>
      </w:rPr>
    </w:lvl>
    <w:lvl w:ilvl="1" w:tplc="DADE0158" w:tentative="1">
      <w:start w:val="1"/>
      <w:numFmt w:val="bullet"/>
      <w:lvlText w:val="•"/>
      <w:lvlJc w:val="left"/>
      <w:pPr>
        <w:tabs>
          <w:tab w:val="num" w:pos="1440"/>
        </w:tabs>
        <w:ind w:left="1440" w:hanging="360"/>
      </w:pPr>
      <w:rPr>
        <w:rFonts w:ascii="Arial" w:hAnsi="Arial" w:hint="default"/>
      </w:rPr>
    </w:lvl>
    <w:lvl w:ilvl="2" w:tplc="D974C60A" w:tentative="1">
      <w:start w:val="1"/>
      <w:numFmt w:val="bullet"/>
      <w:lvlText w:val="•"/>
      <w:lvlJc w:val="left"/>
      <w:pPr>
        <w:tabs>
          <w:tab w:val="num" w:pos="2160"/>
        </w:tabs>
        <w:ind w:left="2160" w:hanging="360"/>
      </w:pPr>
      <w:rPr>
        <w:rFonts w:ascii="Arial" w:hAnsi="Arial" w:hint="default"/>
      </w:rPr>
    </w:lvl>
    <w:lvl w:ilvl="3" w:tplc="2172854A" w:tentative="1">
      <w:start w:val="1"/>
      <w:numFmt w:val="bullet"/>
      <w:lvlText w:val="•"/>
      <w:lvlJc w:val="left"/>
      <w:pPr>
        <w:tabs>
          <w:tab w:val="num" w:pos="2880"/>
        </w:tabs>
        <w:ind w:left="2880" w:hanging="360"/>
      </w:pPr>
      <w:rPr>
        <w:rFonts w:ascii="Arial" w:hAnsi="Arial" w:hint="default"/>
      </w:rPr>
    </w:lvl>
    <w:lvl w:ilvl="4" w:tplc="D7E85BC0" w:tentative="1">
      <w:start w:val="1"/>
      <w:numFmt w:val="bullet"/>
      <w:lvlText w:val="•"/>
      <w:lvlJc w:val="left"/>
      <w:pPr>
        <w:tabs>
          <w:tab w:val="num" w:pos="3600"/>
        </w:tabs>
        <w:ind w:left="3600" w:hanging="360"/>
      </w:pPr>
      <w:rPr>
        <w:rFonts w:ascii="Arial" w:hAnsi="Arial" w:hint="default"/>
      </w:rPr>
    </w:lvl>
    <w:lvl w:ilvl="5" w:tplc="446EBE7E" w:tentative="1">
      <w:start w:val="1"/>
      <w:numFmt w:val="bullet"/>
      <w:lvlText w:val="•"/>
      <w:lvlJc w:val="left"/>
      <w:pPr>
        <w:tabs>
          <w:tab w:val="num" w:pos="4320"/>
        </w:tabs>
        <w:ind w:left="4320" w:hanging="360"/>
      </w:pPr>
      <w:rPr>
        <w:rFonts w:ascii="Arial" w:hAnsi="Arial" w:hint="default"/>
      </w:rPr>
    </w:lvl>
    <w:lvl w:ilvl="6" w:tplc="6D828FCA" w:tentative="1">
      <w:start w:val="1"/>
      <w:numFmt w:val="bullet"/>
      <w:lvlText w:val="•"/>
      <w:lvlJc w:val="left"/>
      <w:pPr>
        <w:tabs>
          <w:tab w:val="num" w:pos="5040"/>
        </w:tabs>
        <w:ind w:left="5040" w:hanging="360"/>
      </w:pPr>
      <w:rPr>
        <w:rFonts w:ascii="Arial" w:hAnsi="Arial" w:hint="default"/>
      </w:rPr>
    </w:lvl>
    <w:lvl w:ilvl="7" w:tplc="A67C5E7A" w:tentative="1">
      <w:start w:val="1"/>
      <w:numFmt w:val="bullet"/>
      <w:lvlText w:val="•"/>
      <w:lvlJc w:val="left"/>
      <w:pPr>
        <w:tabs>
          <w:tab w:val="num" w:pos="5760"/>
        </w:tabs>
        <w:ind w:left="5760" w:hanging="360"/>
      </w:pPr>
      <w:rPr>
        <w:rFonts w:ascii="Arial" w:hAnsi="Arial" w:hint="default"/>
      </w:rPr>
    </w:lvl>
    <w:lvl w:ilvl="8" w:tplc="D3E46308" w:tentative="1">
      <w:start w:val="1"/>
      <w:numFmt w:val="bullet"/>
      <w:lvlText w:val="•"/>
      <w:lvlJc w:val="left"/>
      <w:pPr>
        <w:tabs>
          <w:tab w:val="num" w:pos="6480"/>
        </w:tabs>
        <w:ind w:left="6480" w:hanging="360"/>
      </w:pPr>
      <w:rPr>
        <w:rFonts w:ascii="Arial" w:hAnsi="Arial" w:hint="default"/>
      </w:rPr>
    </w:lvl>
  </w:abstractNum>
  <w:abstractNum w:abstractNumId="5">
    <w:nsid w:val="33D10BF1"/>
    <w:multiLevelType w:val="hybridMultilevel"/>
    <w:tmpl w:val="E0722F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64338"/>
    <w:multiLevelType w:val="hybridMultilevel"/>
    <w:tmpl w:val="C12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828CF"/>
    <w:multiLevelType w:val="hybridMultilevel"/>
    <w:tmpl w:val="899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638B5"/>
    <w:multiLevelType w:val="hybridMultilevel"/>
    <w:tmpl w:val="56D8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21F3A"/>
    <w:multiLevelType w:val="hybridMultilevel"/>
    <w:tmpl w:val="61C06480"/>
    <w:lvl w:ilvl="0" w:tplc="13283D62">
      <w:start w:val="1"/>
      <w:numFmt w:val="bullet"/>
      <w:lvlText w:val="•"/>
      <w:lvlJc w:val="left"/>
      <w:pPr>
        <w:tabs>
          <w:tab w:val="num" w:pos="720"/>
        </w:tabs>
        <w:ind w:left="720" w:hanging="360"/>
      </w:pPr>
      <w:rPr>
        <w:rFonts w:ascii="Times New Roman" w:hAnsi="Times New Roman" w:hint="default"/>
      </w:rPr>
    </w:lvl>
    <w:lvl w:ilvl="1" w:tplc="32868884" w:tentative="1">
      <w:start w:val="1"/>
      <w:numFmt w:val="bullet"/>
      <w:lvlText w:val="•"/>
      <w:lvlJc w:val="left"/>
      <w:pPr>
        <w:tabs>
          <w:tab w:val="num" w:pos="1440"/>
        </w:tabs>
        <w:ind w:left="1440" w:hanging="360"/>
      </w:pPr>
      <w:rPr>
        <w:rFonts w:ascii="Times New Roman" w:hAnsi="Times New Roman" w:hint="default"/>
      </w:rPr>
    </w:lvl>
    <w:lvl w:ilvl="2" w:tplc="A7ACE2D8" w:tentative="1">
      <w:start w:val="1"/>
      <w:numFmt w:val="bullet"/>
      <w:lvlText w:val="•"/>
      <w:lvlJc w:val="left"/>
      <w:pPr>
        <w:tabs>
          <w:tab w:val="num" w:pos="2160"/>
        </w:tabs>
        <w:ind w:left="2160" w:hanging="360"/>
      </w:pPr>
      <w:rPr>
        <w:rFonts w:ascii="Times New Roman" w:hAnsi="Times New Roman" w:hint="default"/>
      </w:rPr>
    </w:lvl>
    <w:lvl w:ilvl="3" w:tplc="365CF47E" w:tentative="1">
      <w:start w:val="1"/>
      <w:numFmt w:val="bullet"/>
      <w:lvlText w:val="•"/>
      <w:lvlJc w:val="left"/>
      <w:pPr>
        <w:tabs>
          <w:tab w:val="num" w:pos="2880"/>
        </w:tabs>
        <w:ind w:left="2880" w:hanging="360"/>
      </w:pPr>
      <w:rPr>
        <w:rFonts w:ascii="Times New Roman" w:hAnsi="Times New Roman" w:hint="default"/>
      </w:rPr>
    </w:lvl>
    <w:lvl w:ilvl="4" w:tplc="091E0152" w:tentative="1">
      <w:start w:val="1"/>
      <w:numFmt w:val="bullet"/>
      <w:lvlText w:val="•"/>
      <w:lvlJc w:val="left"/>
      <w:pPr>
        <w:tabs>
          <w:tab w:val="num" w:pos="3600"/>
        </w:tabs>
        <w:ind w:left="3600" w:hanging="360"/>
      </w:pPr>
      <w:rPr>
        <w:rFonts w:ascii="Times New Roman" w:hAnsi="Times New Roman" w:hint="default"/>
      </w:rPr>
    </w:lvl>
    <w:lvl w:ilvl="5" w:tplc="E902A13C" w:tentative="1">
      <w:start w:val="1"/>
      <w:numFmt w:val="bullet"/>
      <w:lvlText w:val="•"/>
      <w:lvlJc w:val="left"/>
      <w:pPr>
        <w:tabs>
          <w:tab w:val="num" w:pos="4320"/>
        </w:tabs>
        <w:ind w:left="4320" w:hanging="360"/>
      </w:pPr>
      <w:rPr>
        <w:rFonts w:ascii="Times New Roman" w:hAnsi="Times New Roman" w:hint="default"/>
      </w:rPr>
    </w:lvl>
    <w:lvl w:ilvl="6" w:tplc="FCB080DC" w:tentative="1">
      <w:start w:val="1"/>
      <w:numFmt w:val="bullet"/>
      <w:lvlText w:val="•"/>
      <w:lvlJc w:val="left"/>
      <w:pPr>
        <w:tabs>
          <w:tab w:val="num" w:pos="5040"/>
        </w:tabs>
        <w:ind w:left="5040" w:hanging="360"/>
      </w:pPr>
      <w:rPr>
        <w:rFonts w:ascii="Times New Roman" w:hAnsi="Times New Roman" w:hint="default"/>
      </w:rPr>
    </w:lvl>
    <w:lvl w:ilvl="7" w:tplc="025A8E42" w:tentative="1">
      <w:start w:val="1"/>
      <w:numFmt w:val="bullet"/>
      <w:lvlText w:val="•"/>
      <w:lvlJc w:val="left"/>
      <w:pPr>
        <w:tabs>
          <w:tab w:val="num" w:pos="5760"/>
        </w:tabs>
        <w:ind w:left="5760" w:hanging="360"/>
      </w:pPr>
      <w:rPr>
        <w:rFonts w:ascii="Times New Roman" w:hAnsi="Times New Roman" w:hint="default"/>
      </w:rPr>
    </w:lvl>
    <w:lvl w:ilvl="8" w:tplc="2098B1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871A33"/>
    <w:multiLevelType w:val="hybridMultilevel"/>
    <w:tmpl w:val="51EAED8A"/>
    <w:lvl w:ilvl="0" w:tplc="2EA2667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620530EF"/>
    <w:multiLevelType w:val="hybridMultilevel"/>
    <w:tmpl w:val="0464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A229D9"/>
    <w:multiLevelType w:val="hybridMultilevel"/>
    <w:tmpl w:val="0C14B274"/>
    <w:lvl w:ilvl="0" w:tplc="8750AED8">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9"/>
  </w:num>
  <w:num w:numId="5">
    <w:abstractNumId w:val="7"/>
  </w:num>
  <w:num w:numId="6">
    <w:abstractNumId w:val="0"/>
  </w:num>
  <w:num w:numId="7">
    <w:abstractNumId w:val="8"/>
  </w:num>
  <w:num w:numId="8">
    <w:abstractNumId w:val="5"/>
  </w:num>
  <w:num w:numId="9">
    <w:abstractNumId w:val="11"/>
  </w:num>
  <w:num w:numId="10">
    <w:abstractNumId w:val="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1"/>
    <w:rsid w:val="00001E56"/>
    <w:rsid w:val="000314B4"/>
    <w:rsid w:val="00034622"/>
    <w:rsid w:val="0004119C"/>
    <w:rsid w:val="000A5E3C"/>
    <w:rsid w:val="000A7D9C"/>
    <w:rsid w:val="000B053F"/>
    <w:rsid w:val="00116C12"/>
    <w:rsid w:val="00141EC4"/>
    <w:rsid w:val="00196528"/>
    <w:rsid w:val="001E5EE4"/>
    <w:rsid w:val="00231B52"/>
    <w:rsid w:val="0026024F"/>
    <w:rsid w:val="002B1257"/>
    <w:rsid w:val="002B59F6"/>
    <w:rsid w:val="002C3502"/>
    <w:rsid w:val="002D6DE3"/>
    <w:rsid w:val="002E1EAE"/>
    <w:rsid w:val="002F5EB1"/>
    <w:rsid w:val="00303F5F"/>
    <w:rsid w:val="00320671"/>
    <w:rsid w:val="00324372"/>
    <w:rsid w:val="0033292F"/>
    <w:rsid w:val="0038718A"/>
    <w:rsid w:val="003C473A"/>
    <w:rsid w:val="003E7B4D"/>
    <w:rsid w:val="00412750"/>
    <w:rsid w:val="004F5024"/>
    <w:rsid w:val="004F6B1D"/>
    <w:rsid w:val="00544AC6"/>
    <w:rsid w:val="005A758C"/>
    <w:rsid w:val="005F08E9"/>
    <w:rsid w:val="00617126"/>
    <w:rsid w:val="00641784"/>
    <w:rsid w:val="00642E0B"/>
    <w:rsid w:val="00646119"/>
    <w:rsid w:val="00646A3A"/>
    <w:rsid w:val="00685770"/>
    <w:rsid w:val="00690AF3"/>
    <w:rsid w:val="00722188"/>
    <w:rsid w:val="00723B0D"/>
    <w:rsid w:val="00744DBC"/>
    <w:rsid w:val="007648E3"/>
    <w:rsid w:val="00781880"/>
    <w:rsid w:val="007A03C2"/>
    <w:rsid w:val="007C10C0"/>
    <w:rsid w:val="007C5EDB"/>
    <w:rsid w:val="00863FD7"/>
    <w:rsid w:val="00882FDD"/>
    <w:rsid w:val="00887AE3"/>
    <w:rsid w:val="008A4187"/>
    <w:rsid w:val="008A510E"/>
    <w:rsid w:val="008F0FDD"/>
    <w:rsid w:val="00902BCD"/>
    <w:rsid w:val="00920D95"/>
    <w:rsid w:val="009213DA"/>
    <w:rsid w:val="00933C03"/>
    <w:rsid w:val="0096559F"/>
    <w:rsid w:val="009676F9"/>
    <w:rsid w:val="009727A6"/>
    <w:rsid w:val="009A30DE"/>
    <w:rsid w:val="009D278A"/>
    <w:rsid w:val="009F0E25"/>
    <w:rsid w:val="00A6273C"/>
    <w:rsid w:val="00A76167"/>
    <w:rsid w:val="00A819AF"/>
    <w:rsid w:val="00A95E7B"/>
    <w:rsid w:val="00AF6189"/>
    <w:rsid w:val="00B1227E"/>
    <w:rsid w:val="00B24ED6"/>
    <w:rsid w:val="00B32FDB"/>
    <w:rsid w:val="00BB424B"/>
    <w:rsid w:val="00BB6593"/>
    <w:rsid w:val="00C0023E"/>
    <w:rsid w:val="00C005A5"/>
    <w:rsid w:val="00C25DCE"/>
    <w:rsid w:val="00C643EE"/>
    <w:rsid w:val="00C93659"/>
    <w:rsid w:val="00CE6993"/>
    <w:rsid w:val="00CF60EF"/>
    <w:rsid w:val="00D216A3"/>
    <w:rsid w:val="00D22080"/>
    <w:rsid w:val="00D32BB8"/>
    <w:rsid w:val="00D63536"/>
    <w:rsid w:val="00D64832"/>
    <w:rsid w:val="00D80B8F"/>
    <w:rsid w:val="00DA6862"/>
    <w:rsid w:val="00DC6CC9"/>
    <w:rsid w:val="00DD0FE4"/>
    <w:rsid w:val="00DE5416"/>
    <w:rsid w:val="00DE5B05"/>
    <w:rsid w:val="00E16E56"/>
    <w:rsid w:val="00E26A76"/>
    <w:rsid w:val="00E2715A"/>
    <w:rsid w:val="00E50AB7"/>
    <w:rsid w:val="00E728FC"/>
    <w:rsid w:val="00E910B7"/>
    <w:rsid w:val="00EA0E6D"/>
    <w:rsid w:val="00EA226A"/>
    <w:rsid w:val="00EE0255"/>
    <w:rsid w:val="00EF2F5E"/>
    <w:rsid w:val="00F33209"/>
    <w:rsid w:val="00F338C9"/>
    <w:rsid w:val="00F40BC6"/>
    <w:rsid w:val="00F41E70"/>
    <w:rsid w:val="00F748B2"/>
    <w:rsid w:val="00F77B66"/>
    <w:rsid w:val="00F86655"/>
    <w:rsid w:val="00FA18DA"/>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GridTableLight">
    <w:name w:val="Grid Table Light"/>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 w:type="character" w:styleId="Hyperlink">
    <w:name w:val="Hyperlink"/>
    <w:basedOn w:val="DefaultParagraphFont"/>
    <w:uiPriority w:val="99"/>
    <w:unhideWhenUsed/>
    <w:rsid w:val="00E50AB7"/>
    <w:rPr>
      <w:color w:val="0000FF" w:themeColor="hyperlink"/>
      <w:u w:val="single"/>
    </w:rPr>
  </w:style>
  <w:style w:type="character" w:styleId="Emphasis">
    <w:name w:val="Emphasis"/>
    <w:basedOn w:val="DefaultParagraphFont"/>
    <w:uiPriority w:val="20"/>
    <w:qFormat/>
    <w:rsid w:val="00617126"/>
    <w:rPr>
      <w:i/>
      <w:iCs/>
    </w:rPr>
  </w:style>
  <w:style w:type="paragraph" w:customStyle="1" w:styleId="Default">
    <w:name w:val="Default"/>
    <w:rsid w:val="00723B0D"/>
    <w:pPr>
      <w:autoSpaceDE w:val="0"/>
      <w:autoSpaceDN w:val="0"/>
      <w:adjustRightInd w:val="0"/>
      <w:spacing w:after="0" w:line="240" w:lineRule="auto"/>
    </w:pPr>
    <w:rPr>
      <w:rFonts w:ascii="Wingdings 2" w:hAnsi="Wingdings 2" w:cs="Wingdings 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GridTableLight">
    <w:name w:val="Grid Table Light"/>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 w:type="character" w:styleId="Hyperlink">
    <w:name w:val="Hyperlink"/>
    <w:basedOn w:val="DefaultParagraphFont"/>
    <w:uiPriority w:val="99"/>
    <w:unhideWhenUsed/>
    <w:rsid w:val="00E50AB7"/>
    <w:rPr>
      <w:color w:val="0000FF" w:themeColor="hyperlink"/>
      <w:u w:val="single"/>
    </w:rPr>
  </w:style>
  <w:style w:type="character" w:styleId="Emphasis">
    <w:name w:val="Emphasis"/>
    <w:basedOn w:val="DefaultParagraphFont"/>
    <w:uiPriority w:val="20"/>
    <w:qFormat/>
    <w:rsid w:val="00617126"/>
    <w:rPr>
      <w:i/>
      <w:iCs/>
    </w:rPr>
  </w:style>
  <w:style w:type="paragraph" w:customStyle="1" w:styleId="Default">
    <w:name w:val="Default"/>
    <w:rsid w:val="00723B0D"/>
    <w:pPr>
      <w:autoSpaceDE w:val="0"/>
      <w:autoSpaceDN w:val="0"/>
      <w:adjustRightInd w:val="0"/>
      <w:spacing w:after="0" w:line="240" w:lineRule="auto"/>
    </w:pPr>
    <w:rPr>
      <w:rFonts w:ascii="Wingdings 2" w:hAnsi="Wingdings 2" w:cs="Wingdings 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60414">
      <w:bodyDiv w:val="1"/>
      <w:marLeft w:val="0"/>
      <w:marRight w:val="0"/>
      <w:marTop w:val="0"/>
      <w:marBottom w:val="0"/>
      <w:divBdr>
        <w:top w:val="none" w:sz="0" w:space="0" w:color="auto"/>
        <w:left w:val="none" w:sz="0" w:space="0" w:color="auto"/>
        <w:bottom w:val="none" w:sz="0" w:space="0" w:color="auto"/>
        <w:right w:val="none" w:sz="0" w:space="0" w:color="auto"/>
      </w:divBdr>
    </w:div>
    <w:div w:id="1270238988">
      <w:bodyDiv w:val="1"/>
      <w:marLeft w:val="0"/>
      <w:marRight w:val="0"/>
      <w:marTop w:val="0"/>
      <w:marBottom w:val="0"/>
      <w:divBdr>
        <w:top w:val="none" w:sz="0" w:space="0" w:color="auto"/>
        <w:left w:val="none" w:sz="0" w:space="0" w:color="auto"/>
        <w:bottom w:val="none" w:sz="0" w:space="0" w:color="auto"/>
        <w:right w:val="none" w:sz="0" w:space="0" w:color="auto"/>
      </w:divBdr>
      <w:divsChild>
        <w:div w:id="147621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hud.gov/topics/housing_choice_voucher_program_section_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F2A80-D034-4BD4-8DAA-A35E4CD3B268}" type="doc">
      <dgm:prSet loTypeId="urn:diagrams.loki3.com/TabbedArc+Icon" loCatId="officeonline" qsTypeId="urn:microsoft.com/office/officeart/2005/8/quickstyle/3d1" qsCatId="3D" csTypeId="urn:microsoft.com/office/officeart/2005/8/colors/accent1_2" csCatId="accent1" phldr="1"/>
      <dgm:spPr/>
    </dgm:pt>
    <dgm:pt modelId="{8B982DBB-91D8-4893-91D4-6491714185ED}">
      <dgm:prSet phldrT="[Text]"/>
      <dgm:spPr/>
      <dgm:t>
        <a:bodyPr/>
        <a:lstStyle/>
        <a:p>
          <a:pPr algn="ctr"/>
          <a:r>
            <a:rPr lang="en-US" dirty="0" smtClean="0"/>
            <a:t>Acceptance</a:t>
          </a:r>
          <a:endParaRPr lang="en-US" dirty="0"/>
        </a:p>
      </dgm:t>
    </dgm:pt>
    <dgm:pt modelId="{BE7878BF-5EDA-4B38-B550-D340588F26CD}" type="parTrans" cxnId="{F60976C0-D151-4D6C-96E3-362A01263FF4}">
      <dgm:prSet/>
      <dgm:spPr/>
      <dgm:t>
        <a:bodyPr/>
        <a:lstStyle/>
        <a:p>
          <a:pPr algn="ctr"/>
          <a:endParaRPr lang="en-US"/>
        </a:p>
      </dgm:t>
    </dgm:pt>
    <dgm:pt modelId="{A0012CE6-365B-4751-9005-AC9AD370AFEA}" type="sibTrans" cxnId="{F60976C0-D151-4D6C-96E3-362A01263FF4}">
      <dgm:prSet/>
      <dgm:spPr/>
      <dgm:t>
        <a:bodyPr/>
        <a:lstStyle/>
        <a:p>
          <a:pPr algn="ctr"/>
          <a:endParaRPr lang="en-US"/>
        </a:p>
      </dgm:t>
    </dgm:pt>
    <dgm:pt modelId="{0DF3EC75-59C8-47F0-8CEF-6A105C0D10BD}">
      <dgm:prSet phldrT="[Text]"/>
      <dgm:spPr/>
      <dgm:t>
        <a:bodyPr/>
        <a:lstStyle/>
        <a:p>
          <a:pPr algn="ctr"/>
          <a:r>
            <a:rPr lang="en-US" dirty="0" smtClean="0"/>
            <a:t>Respect</a:t>
          </a:r>
          <a:endParaRPr lang="en-US" dirty="0"/>
        </a:p>
      </dgm:t>
    </dgm:pt>
    <dgm:pt modelId="{F91FD90C-4DD3-44D8-B486-78536DA3F86F}" type="parTrans" cxnId="{1E71D980-7DC7-4E57-B41A-BD13BF1C4185}">
      <dgm:prSet/>
      <dgm:spPr/>
      <dgm:t>
        <a:bodyPr/>
        <a:lstStyle/>
        <a:p>
          <a:pPr algn="ctr"/>
          <a:endParaRPr lang="en-US"/>
        </a:p>
      </dgm:t>
    </dgm:pt>
    <dgm:pt modelId="{722E9326-037B-43F2-A2DF-B80218D50FDA}" type="sibTrans" cxnId="{1E71D980-7DC7-4E57-B41A-BD13BF1C4185}">
      <dgm:prSet/>
      <dgm:spPr/>
      <dgm:t>
        <a:bodyPr/>
        <a:lstStyle/>
        <a:p>
          <a:pPr algn="ctr"/>
          <a:endParaRPr lang="en-US"/>
        </a:p>
      </dgm:t>
    </dgm:pt>
    <dgm:pt modelId="{A1BBD6FF-1E5A-4382-93A5-436752B5C78C}">
      <dgm:prSet phldrT="[Text]"/>
      <dgm:spPr/>
      <dgm:t>
        <a:bodyPr/>
        <a:lstStyle/>
        <a:p>
          <a:pPr algn="ctr"/>
          <a:r>
            <a:rPr lang="en-US" dirty="0" smtClean="0"/>
            <a:t>Curiosity</a:t>
          </a:r>
          <a:endParaRPr lang="en-US" dirty="0"/>
        </a:p>
      </dgm:t>
    </dgm:pt>
    <dgm:pt modelId="{C14F10C6-5089-4937-806A-E883657819D3}" type="parTrans" cxnId="{26B2AFC3-C773-40E5-8ECF-D928A829F9DB}">
      <dgm:prSet/>
      <dgm:spPr/>
      <dgm:t>
        <a:bodyPr/>
        <a:lstStyle/>
        <a:p>
          <a:pPr algn="ctr"/>
          <a:endParaRPr lang="en-US"/>
        </a:p>
      </dgm:t>
    </dgm:pt>
    <dgm:pt modelId="{67BBF500-FB5D-4335-82A7-04068DD10850}" type="sibTrans" cxnId="{26B2AFC3-C773-40E5-8ECF-D928A829F9DB}">
      <dgm:prSet/>
      <dgm:spPr/>
      <dgm:t>
        <a:bodyPr/>
        <a:lstStyle/>
        <a:p>
          <a:pPr algn="ctr"/>
          <a:endParaRPr lang="en-US"/>
        </a:p>
      </dgm:t>
    </dgm:pt>
    <dgm:pt modelId="{0322D1C5-316D-4BDC-8820-1F40B98D78A8}">
      <dgm:prSet phldrT="[Text]"/>
      <dgm:spPr/>
      <dgm:t>
        <a:bodyPr/>
        <a:lstStyle/>
        <a:p>
          <a:pPr algn="ctr"/>
          <a:r>
            <a:rPr lang="en-US" dirty="0" smtClean="0"/>
            <a:t>Honesty</a:t>
          </a:r>
          <a:endParaRPr lang="en-US" dirty="0"/>
        </a:p>
      </dgm:t>
    </dgm:pt>
    <dgm:pt modelId="{BDAD7B1E-3901-42C5-8DAE-DBED16961B37}" type="parTrans" cxnId="{B69285A0-2DD2-4969-B0DA-5E0A1F1AFC00}">
      <dgm:prSet/>
      <dgm:spPr/>
      <dgm:t>
        <a:bodyPr/>
        <a:lstStyle/>
        <a:p>
          <a:pPr algn="ctr"/>
          <a:endParaRPr lang="en-US"/>
        </a:p>
      </dgm:t>
    </dgm:pt>
    <dgm:pt modelId="{77135632-0660-4944-8DB9-C09D12420A3E}" type="sibTrans" cxnId="{B69285A0-2DD2-4969-B0DA-5E0A1F1AFC00}">
      <dgm:prSet/>
      <dgm:spPr/>
      <dgm:t>
        <a:bodyPr/>
        <a:lstStyle/>
        <a:p>
          <a:pPr algn="ctr"/>
          <a:endParaRPr lang="en-US"/>
        </a:p>
      </dgm:t>
    </dgm:pt>
    <dgm:pt modelId="{9E0537ED-D655-40BB-BBF3-E4CB52735A01}" type="pres">
      <dgm:prSet presAssocID="{E8EF2A80-D034-4BD4-8DAA-A35E4CD3B268}" presName="Name0" presStyleCnt="0">
        <dgm:presLayoutVars>
          <dgm:dir/>
          <dgm:resizeHandles val="exact"/>
        </dgm:presLayoutVars>
      </dgm:prSet>
      <dgm:spPr/>
    </dgm:pt>
    <dgm:pt modelId="{B1CCF842-DEFA-4B1E-9481-D3ECFC30D4B1}" type="pres">
      <dgm:prSet presAssocID="{8B982DBB-91D8-4893-91D4-6491714185ED}" presName="twoplus" presStyleLbl="node1" presStyleIdx="0" presStyleCnt="4">
        <dgm:presLayoutVars>
          <dgm:bulletEnabled val="1"/>
        </dgm:presLayoutVars>
      </dgm:prSet>
      <dgm:spPr/>
      <dgm:t>
        <a:bodyPr/>
        <a:lstStyle/>
        <a:p>
          <a:endParaRPr lang="en-US"/>
        </a:p>
      </dgm:t>
    </dgm:pt>
    <dgm:pt modelId="{F1019936-0AF2-4BD2-A5D7-E447F7D23797}" type="pres">
      <dgm:prSet presAssocID="{0DF3EC75-59C8-47F0-8CEF-6A105C0D10BD}" presName="twoplus" presStyleLbl="node1" presStyleIdx="1" presStyleCnt="4">
        <dgm:presLayoutVars>
          <dgm:bulletEnabled val="1"/>
        </dgm:presLayoutVars>
      </dgm:prSet>
      <dgm:spPr/>
      <dgm:t>
        <a:bodyPr/>
        <a:lstStyle/>
        <a:p>
          <a:endParaRPr lang="en-US"/>
        </a:p>
      </dgm:t>
    </dgm:pt>
    <dgm:pt modelId="{8EAE8FCA-A35D-4E6D-B29F-118FE58BDB52}" type="pres">
      <dgm:prSet presAssocID="{A1BBD6FF-1E5A-4382-93A5-436752B5C78C}" presName="twoplus" presStyleLbl="node1" presStyleIdx="2" presStyleCnt="4">
        <dgm:presLayoutVars>
          <dgm:bulletEnabled val="1"/>
        </dgm:presLayoutVars>
      </dgm:prSet>
      <dgm:spPr/>
      <dgm:t>
        <a:bodyPr/>
        <a:lstStyle/>
        <a:p>
          <a:endParaRPr lang="en-US"/>
        </a:p>
      </dgm:t>
    </dgm:pt>
    <dgm:pt modelId="{DEAD5717-2DF2-4443-BDFD-3C85B88942C9}" type="pres">
      <dgm:prSet presAssocID="{0322D1C5-316D-4BDC-8820-1F40B98D78A8}" presName="twoplus" presStyleLbl="node1" presStyleIdx="3" presStyleCnt="4">
        <dgm:presLayoutVars>
          <dgm:bulletEnabled val="1"/>
        </dgm:presLayoutVars>
      </dgm:prSet>
      <dgm:spPr/>
      <dgm:t>
        <a:bodyPr/>
        <a:lstStyle/>
        <a:p>
          <a:endParaRPr lang="en-US"/>
        </a:p>
      </dgm:t>
    </dgm:pt>
  </dgm:ptLst>
  <dgm:cxnLst>
    <dgm:cxn modelId="{1E71D980-7DC7-4E57-B41A-BD13BF1C4185}" srcId="{E8EF2A80-D034-4BD4-8DAA-A35E4CD3B268}" destId="{0DF3EC75-59C8-47F0-8CEF-6A105C0D10BD}" srcOrd="1" destOrd="0" parTransId="{F91FD90C-4DD3-44D8-B486-78536DA3F86F}" sibTransId="{722E9326-037B-43F2-A2DF-B80218D50FDA}"/>
    <dgm:cxn modelId="{240E5A6E-AE4A-4333-A4F0-A664933F0B1E}" type="presOf" srcId="{8B982DBB-91D8-4893-91D4-6491714185ED}" destId="{B1CCF842-DEFA-4B1E-9481-D3ECFC30D4B1}" srcOrd="0" destOrd="0" presId="urn:diagrams.loki3.com/TabbedArc+Icon"/>
    <dgm:cxn modelId="{26B2AFC3-C773-40E5-8ECF-D928A829F9DB}" srcId="{E8EF2A80-D034-4BD4-8DAA-A35E4CD3B268}" destId="{A1BBD6FF-1E5A-4382-93A5-436752B5C78C}" srcOrd="2" destOrd="0" parTransId="{C14F10C6-5089-4937-806A-E883657819D3}" sibTransId="{67BBF500-FB5D-4335-82A7-04068DD10850}"/>
    <dgm:cxn modelId="{31ECEC32-43CA-4068-851F-5277B23139FD}" type="presOf" srcId="{E8EF2A80-D034-4BD4-8DAA-A35E4CD3B268}" destId="{9E0537ED-D655-40BB-BBF3-E4CB52735A01}" srcOrd="0" destOrd="0" presId="urn:diagrams.loki3.com/TabbedArc+Icon"/>
    <dgm:cxn modelId="{8A21FF6A-016D-434D-80BD-15180EDE287C}" type="presOf" srcId="{A1BBD6FF-1E5A-4382-93A5-436752B5C78C}" destId="{8EAE8FCA-A35D-4E6D-B29F-118FE58BDB52}" srcOrd="0" destOrd="0" presId="urn:diagrams.loki3.com/TabbedArc+Icon"/>
    <dgm:cxn modelId="{C5081F23-76CE-41A0-A2AC-A4329A7F9D20}" type="presOf" srcId="{0322D1C5-316D-4BDC-8820-1F40B98D78A8}" destId="{DEAD5717-2DF2-4443-BDFD-3C85B88942C9}" srcOrd="0" destOrd="0" presId="urn:diagrams.loki3.com/TabbedArc+Icon"/>
    <dgm:cxn modelId="{F60976C0-D151-4D6C-96E3-362A01263FF4}" srcId="{E8EF2A80-D034-4BD4-8DAA-A35E4CD3B268}" destId="{8B982DBB-91D8-4893-91D4-6491714185ED}" srcOrd="0" destOrd="0" parTransId="{BE7878BF-5EDA-4B38-B550-D340588F26CD}" sibTransId="{A0012CE6-365B-4751-9005-AC9AD370AFEA}"/>
    <dgm:cxn modelId="{3BDA299B-B7C8-4D6E-BD90-B6E13B307512}" type="presOf" srcId="{0DF3EC75-59C8-47F0-8CEF-6A105C0D10BD}" destId="{F1019936-0AF2-4BD2-A5D7-E447F7D23797}" srcOrd="0" destOrd="0" presId="urn:diagrams.loki3.com/TabbedArc+Icon"/>
    <dgm:cxn modelId="{B69285A0-2DD2-4969-B0DA-5E0A1F1AFC00}" srcId="{E8EF2A80-D034-4BD4-8DAA-A35E4CD3B268}" destId="{0322D1C5-316D-4BDC-8820-1F40B98D78A8}" srcOrd="3" destOrd="0" parTransId="{BDAD7B1E-3901-42C5-8DAE-DBED16961B37}" sibTransId="{77135632-0660-4944-8DB9-C09D12420A3E}"/>
    <dgm:cxn modelId="{721A0DFE-E9CF-4803-B0D8-669461E2BEAA}" type="presParOf" srcId="{9E0537ED-D655-40BB-BBF3-E4CB52735A01}" destId="{B1CCF842-DEFA-4B1E-9481-D3ECFC30D4B1}" srcOrd="0" destOrd="0" presId="urn:diagrams.loki3.com/TabbedArc+Icon"/>
    <dgm:cxn modelId="{BFB41FE3-6FB6-43AA-92EA-34021A006AF4}" type="presParOf" srcId="{9E0537ED-D655-40BB-BBF3-E4CB52735A01}" destId="{F1019936-0AF2-4BD2-A5D7-E447F7D23797}" srcOrd="1" destOrd="0" presId="urn:diagrams.loki3.com/TabbedArc+Icon"/>
    <dgm:cxn modelId="{1C89B1BA-E192-4E93-A0C3-6325D99264E1}" type="presParOf" srcId="{9E0537ED-D655-40BB-BBF3-E4CB52735A01}" destId="{8EAE8FCA-A35D-4E6D-B29F-118FE58BDB52}" srcOrd="2" destOrd="0" presId="urn:diagrams.loki3.com/TabbedArc+Icon"/>
    <dgm:cxn modelId="{0340654E-ABEB-4C9D-9272-CDB42B8471E4}" type="presParOf" srcId="{9E0537ED-D655-40BB-BBF3-E4CB52735A01}" destId="{DEAD5717-2DF2-4443-BDFD-3C85B88942C9}" srcOrd="3" destOrd="0" presId="urn:diagrams.loki3.com/TabbedArc+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CF842-DEFA-4B1E-9481-D3ECFC30D4B1}">
      <dsp:nvSpPr>
        <dsp:cNvPr id="0" name=""/>
        <dsp:cNvSpPr/>
      </dsp:nvSpPr>
      <dsp:spPr>
        <a:xfrm rot="18000000">
          <a:off x="512"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Acceptance</a:t>
          </a:r>
          <a:endParaRPr lang="en-US" sz="1500" kern="1200" dirty="0"/>
        </a:p>
      </dsp:txBody>
      <dsp:txXfrm>
        <a:off x="50077" y="1333317"/>
        <a:ext cx="1020887" cy="673953"/>
      </dsp:txXfrm>
    </dsp:sp>
    <dsp:sp modelId="{F1019936-0AF2-4BD2-A5D7-E447F7D23797}">
      <dsp:nvSpPr>
        <dsp:cNvPr id="0" name=""/>
        <dsp:cNvSpPr/>
      </dsp:nvSpPr>
      <dsp:spPr>
        <a:xfrm rot="20400000">
          <a:off x="964277"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Respect</a:t>
          </a:r>
          <a:endParaRPr lang="en-US" sz="1500" kern="1200" dirty="0"/>
        </a:p>
      </dsp:txBody>
      <dsp:txXfrm>
        <a:off x="1004780" y="532226"/>
        <a:ext cx="1020887" cy="673953"/>
      </dsp:txXfrm>
    </dsp:sp>
    <dsp:sp modelId="{8EAE8FCA-A35D-4E6D-B29F-118FE58BDB52}">
      <dsp:nvSpPr>
        <dsp:cNvPr id="0" name=""/>
        <dsp:cNvSpPr/>
      </dsp:nvSpPr>
      <dsp:spPr>
        <a:xfrm rot="1200000">
          <a:off x="2222383"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Curiosity</a:t>
          </a:r>
          <a:endParaRPr lang="en-US" sz="1500" kern="1200" dirty="0"/>
        </a:p>
      </dsp:txBody>
      <dsp:txXfrm>
        <a:off x="2251056" y="532226"/>
        <a:ext cx="1020887" cy="673953"/>
      </dsp:txXfrm>
    </dsp:sp>
    <dsp:sp modelId="{DEAD5717-2DF2-4443-BDFD-3C85B88942C9}">
      <dsp:nvSpPr>
        <dsp:cNvPr id="0" name=""/>
        <dsp:cNvSpPr/>
      </dsp:nvSpPr>
      <dsp:spPr>
        <a:xfrm rot="3600000">
          <a:off x="3186148"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Honesty</a:t>
          </a:r>
          <a:endParaRPr lang="en-US" sz="1500" kern="1200" dirty="0"/>
        </a:p>
      </dsp:txBody>
      <dsp:txXfrm>
        <a:off x="3205759" y="1333317"/>
        <a:ext cx="1020887" cy="673953"/>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2389-79EC-451C-9587-B90ADE48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Kathrynn (OMH)</dc:creator>
  <cp:lastModifiedBy>Ruth Colón-Wagner</cp:lastModifiedBy>
  <cp:revision>2</cp:revision>
  <dcterms:created xsi:type="dcterms:W3CDTF">2018-04-18T16:08:00Z</dcterms:created>
  <dcterms:modified xsi:type="dcterms:W3CDTF">2018-04-18T16:08:00Z</dcterms:modified>
</cp:coreProperties>
</file>